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0"/>
        <w:gridCol w:w="1211"/>
        <w:gridCol w:w="526"/>
        <w:gridCol w:w="2299"/>
        <w:gridCol w:w="638"/>
        <w:gridCol w:w="638"/>
        <w:gridCol w:w="179"/>
        <w:gridCol w:w="459"/>
        <w:gridCol w:w="358"/>
        <w:gridCol w:w="280"/>
        <w:gridCol w:w="6746"/>
        <w:gridCol w:w="31"/>
      </w:tblGrid>
      <w:tr w:rsidR="00686E35" w:rsidTr="00BE49F4">
        <w:trPr>
          <w:cantSplit/>
          <w:tblHeader/>
        </w:trPr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6E35" w:rsidRDefault="00686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des Begutachters: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6E35" w:rsidRDefault="00686E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Vorname: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6E35" w:rsidRDefault="00686E3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Titel:</w:t>
            </w:r>
          </w:p>
        </w:tc>
        <w:tc>
          <w:tcPr>
            <w:tcW w:w="7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6E35" w:rsidRDefault="00686E3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Erläuterung</w:t>
            </w:r>
            <w:r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Pr="005A6023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5A60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686E35" w:rsidTr="00BE49F4">
        <w:trPr>
          <w:cantSplit/>
          <w:tblHeader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E35" w:rsidRDefault="00686E35">
            <w:pPr>
              <w:pStyle w:val="BGNachn"/>
              <w:rPr>
                <w:lang w:val="de-DE"/>
              </w:rPr>
            </w:pPr>
            <w: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fldChar w:fldCharType="end"/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35" w:rsidRDefault="00686E35">
            <w:pPr>
              <w:pStyle w:val="BGVorname"/>
              <w:rPr>
                <w:b/>
                <w:bCs/>
                <w:lang w:val="de-DE"/>
              </w:rPr>
            </w:pPr>
            <w: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0" w:name="BG_Vorname"/>
            <w:r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E35" w:rsidRDefault="00686E35">
            <w:pPr>
              <w:rPr>
                <w:szCs w:val="22"/>
              </w:rPr>
            </w:pPr>
            <w: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1" w:name="BG_Titel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7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E35" w:rsidRDefault="00686E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86E35" w:rsidTr="00BE49F4">
        <w:trPr>
          <w:cantSplit/>
          <w:tblHeader/>
        </w:trPr>
        <w:tc>
          <w:tcPr>
            <w:tcW w:w="6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E35" w:rsidRDefault="00686E35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E35" w:rsidRDefault="00686E35">
            <w:pPr>
              <w:rPr>
                <w:sz w:val="4"/>
                <w:szCs w:val="4"/>
              </w:rPr>
            </w:pP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blHeader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C88" w:rsidRPr="00DC5E5E" w:rsidRDefault="00AD2C88" w:rsidP="00816C66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C88" w:rsidRPr="00DC5E5E" w:rsidRDefault="00AD2C88" w:rsidP="00816C66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C88" w:rsidRPr="00DC5E5E" w:rsidRDefault="00AD2C88" w:rsidP="00816C66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Messgrößen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C88" w:rsidRPr="00732697" w:rsidRDefault="00AD2C88" w:rsidP="00BE49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31D52">
              <w:rPr>
                <w:rFonts w:asciiTheme="minorHAnsi" w:hAnsiTheme="minorHAnsi"/>
                <w:b/>
                <w:sz w:val="20"/>
              </w:rPr>
              <w:t>Zutreffende Bereiche</w:t>
            </w:r>
            <w:r w:rsidR="00BE49F4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F31D52">
              <w:rPr>
                <w:rFonts w:asciiTheme="minorHAnsi" w:hAnsiTheme="minorHAnsi"/>
                <w:b/>
                <w:sz w:val="20"/>
              </w:rPr>
              <w:t>ankreuzen</w:t>
            </w:r>
            <w:r w:rsidRPr="00F31D52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C88" w:rsidRPr="00DC5E5E" w:rsidRDefault="00422BD0" w:rsidP="00444CA9">
            <w:pPr>
              <w:ind w:left="1181" w:hanging="118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AD2C88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70286F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AD2C88"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 w:rsidR="00AD2C88">
              <w:rPr>
                <w:rFonts w:asciiTheme="minorHAnsi" w:hAnsiTheme="minorHAnsi"/>
                <w:b/>
                <w:sz w:val="20"/>
              </w:rPr>
              <w:t>ige</w:t>
            </w:r>
            <w:r w:rsidR="00AD2C88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  <w:tblHeader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C88" w:rsidRPr="00DC5E5E" w:rsidRDefault="00AD2C88" w:rsidP="00816C6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C88" w:rsidRPr="00DC5E5E" w:rsidRDefault="00AD2C88" w:rsidP="00816C6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C88" w:rsidRPr="00DC5E5E" w:rsidRDefault="00AD2C88" w:rsidP="00816C6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C88" w:rsidRPr="0019289F" w:rsidRDefault="00AD2C88" w:rsidP="00AD2C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9289F">
              <w:rPr>
                <w:rFonts w:asciiTheme="minorHAnsi" w:hAnsiTheme="minorHAnsi"/>
                <w:b/>
                <w:sz w:val="20"/>
              </w:rPr>
              <w:t>PL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C88" w:rsidRPr="0019289F" w:rsidRDefault="00AD2C88" w:rsidP="00AD2C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9289F">
              <w:rPr>
                <w:rFonts w:asciiTheme="minorHAnsi" w:hAnsiTheme="minorHAnsi"/>
                <w:b/>
                <w:sz w:val="20"/>
              </w:rPr>
              <w:t>K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C88" w:rsidRPr="00DC5E5E" w:rsidRDefault="00AD2C88" w:rsidP="00AD2C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EP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C88" w:rsidRPr="00DC5E5E" w:rsidRDefault="00AD2C88" w:rsidP="00AD2C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ZE</w:t>
            </w: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C88" w:rsidRPr="00DC5E5E" w:rsidRDefault="00AD2C88" w:rsidP="00816C6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C88" w:rsidRPr="00DC5E5E" w:rsidRDefault="00AD2C88" w:rsidP="00A72FD9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Hochfrequenz- und Strahlungsmessgrößen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816C66" w:rsidRDefault="00AD2C88" w:rsidP="00A72FD9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816C66" w:rsidRDefault="00AD2C88" w:rsidP="00A72FD9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C88" w:rsidRPr="00DC5E5E" w:rsidRDefault="00AD2C88" w:rsidP="00A72FD9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Hochfrequenzmessgrößen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A72FD9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keepNext/>
              <w:rPr>
                <w:sz w:val="20"/>
              </w:rPr>
            </w:pPr>
            <w:r w:rsidRPr="00DC5E5E">
              <w:rPr>
                <w:sz w:val="20"/>
              </w:rPr>
              <w:t>Anstiegszeit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Antennenmessgrößen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Bandbreite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HF-Dämpfung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HF-elektrische Feldstärke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HF-Impedanz (Reflexionsfaktor)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HF-Leistung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HF-NF-Spannungs-Transfer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HF-Rauschen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HF-Spannung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77A" w:rsidRPr="00F31D52" w:rsidRDefault="007B777A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77A" w:rsidRPr="00F31D52" w:rsidRDefault="007B777A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7A" w:rsidRPr="00DC5E5E" w:rsidRDefault="007B777A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HF-Stromstärke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7A" w:rsidRPr="00DC5E5E" w:rsidRDefault="007B777A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7A" w:rsidRPr="00DC5E5E" w:rsidRDefault="007B777A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7A" w:rsidRDefault="007B777A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7A" w:rsidRDefault="007B777A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7A" w:rsidRPr="00DC5E5E" w:rsidRDefault="007B777A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77A" w:rsidRPr="00F31D52" w:rsidRDefault="007B777A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77A" w:rsidRPr="00F31D52" w:rsidRDefault="007B777A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7A" w:rsidRPr="00DC5E5E" w:rsidRDefault="007B777A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Modulationsmessgrößen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7A" w:rsidRPr="00DC5E5E" w:rsidRDefault="007B777A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7A" w:rsidRPr="00DC5E5E" w:rsidRDefault="007B777A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7A" w:rsidRDefault="007B777A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7A" w:rsidRDefault="007B777A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7A" w:rsidRPr="00DC5E5E" w:rsidRDefault="007B777A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77A" w:rsidRPr="00F31D52" w:rsidRDefault="007B777A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77A" w:rsidRPr="00F31D52" w:rsidRDefault="007B777A" w:rsidP="00816C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7A" w:rsidRPr="00DC5E5E" w:rsidRDefault="007B777A" w:rsidP="00816C66">
            <w:pPr>
              <w:rPr>
                <w:sz w:val="20"/>
              </w:rPr>
            </w:pPr>
            <w:r w:rsidRPr="00DC5E5E">
              <w:rPr>
                <w:sz w:val="20"/>
              </w:rPr>
              <w:t>Oszilloskopmessgrößen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7A" w:rsidRPr="00DC5E5E" w:rsidRDefault="007B777A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7A" w:rsidRPr="00DC5E5E" w:rsidRDefault="007B777A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7A" w:rsidRDefault="007B777A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7A" w:rsidRDefault="007B777A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7A" w:rsidRPr="00DC5E5E" w:rsidRDefault="007B777A" w:rsidP="00816C66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sz w:val="20"/>
              </w:rPr>
            </w:pPr>
            <w:r w:rsidRPr="00DC5E5E">
              <w:rPr>
                <w:sz w:val="20"/>
              </w:rPr>
              <w:t>Pulsförmige Messgrößen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sz w:val="20"/>
              </w:rPr>
            </w:pPr>
            <w:r w:rsidRPr="00A72FD9">
              <w:rPr>
                <w:sz w:val="20"/>
              </w:rPr>
              <w:t>Streuparameter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4D68" w:rsidRPr="00F31D52" w:rsidRDefault="00C04D68" w:rsidP="00D51090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4D68" w:rsidRPr="00DC5E5E" w:rsidRDefault="00C04D68" w:rsidP="00D51090">
            <w:pPr>
              <w:keepNext/>
              <w:rPr>
                <w:rFonts w:asciiTheme="minorHAnsi" w:hAnsiTheme="minorHAnsi"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Ionisierende Strahlung und Radioaktivität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68" w:rsidRPr="00DC5E5E" w:rsidRDefault="00C04D68" w:rsidP="00D5109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D51090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D51090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D51090">
            <w:pPr>
              <w:keepNext/>
              <w:rPr>
                <w:sz w:val="20"/>
              </w:rPr>
            </w:pPr>
            <w:r w:rsidRPr="00DC5E5E">
              <w:rPr>
                <w:sz w:val="20"/>
              </w:rPr>
              <w:t>Dosimetrie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5109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5109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51090">
            <w:pPr>
              <w:keepNext/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51090">
            <w:pPr>
              <w:keepNext/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D5109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D51090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D51090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D51090">
            <w:pPr>
              <w:keepNext/>
              <w:rPr>
                <w:sz w:val="20"/>
              </w:rPr>
            </w:pPr>
            <w:r w:rsidRPr="00DC5E5E">
              <w:rPr>
                <w:sz w:val="20"/>
              </w:rPr>
              <w:t>Radioaktivität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5109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5109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51090">
            <w:pPr>
              <w:keepNext/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51090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D5109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sz w:val="20"/>
              </w:rPr>
            </w:pPr>
            <w:r w:rsidRPr="00DC5E5E">
              <w:rPr>
                <w:sz w:val="20"/>
              </w:rPr>
              <w:t>Strahlenschutz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E49F4" w:rsidRPr="00DC5E5E" w:rsidTr="0047557E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49F4" w:rsidRPr="00F31D52" w:rsidRDefault="00BE49F4" w:rsidP="00A72FD9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49F4" w:rsidRPr="00DC5E5E" w:rsidRDefault="00BE49F4" w:rsidP="00A72FD9">
            <w:pPr>
              <w:keepNext/>
              <w:rPr>
                <w:rFonts w:asciiTheme="minorHAnsi" w:hAnsiTheme="minorHAnsi"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Optische Messgrößen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F4" w:rsidRPr="00DC5E5E" w:rsidRDefault="00BE49F4" w:rsidP="00A72FD9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sz w:val="20"/>
              </w:rPr>
            </w:pPr>
            <w:r w:rsidRPr="00DC5E5E">
              <w:rPr>
                <w:sz w:val="20"/>
              </w:rPr>
              <w:t>Photometrie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bookmarkStart w:id="2" w:name="_GoBack"/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sz w:val="20"/>
              </w:rPr>
            </w:pPr>
            <w:r w:rsidRPr="00DC5E5E">
              <w:rPr>
                <w:sz w:val="20"/>
              </w:rPr>
              <w:t>Photovoltaik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sz w:val="20"/>
              </w:rPr>
            </w:pPr>
            <w:r w:rsidRPr="00DC5E5E">
              <w:rPr>
                <w:sz w:val="20"/>
              </w:rPr>
              <w:t>Radiometrie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1BD" w:rsidRPr="00DC5E5E" w:rsidTr="00BE49F4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cantSplit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F31D52" w:rsidRDefault="00AD2C88" w:rsidP="00A72FD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sz w:val="20"/>
              </w:rPr>
            </w:pPr>
            <w:r w:rsidRPr="00DC5E5E">
              <w:rPr>
                <w:sz w:val="20"/>
              </w:rPr>
              <w:t>Sensitometer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8" w:rsidRPr="00DC5E5E" w:rsidRDefault="00AD2C88" w:rsidP="00D207B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D207BE" w:rsidP="00D207BE">
            <w:pPr>
              <w:jc w:val="center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E49F4">
              <w:rPr>
                <w:rFonts w:asciiTheme="minorHAnsi" w:hAnsiTheme="minorHAnsi"/>
                <w:sz w:val="20"/>
              </w:rPr>
            </w:r>
            <w:r w:rsidR="00BE49F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8" w:rsidRDefault="00AD2C88" w:rsidP="00D207BE">
            <w:pPr>
              <w:jc w:val="center"/>
              <w:rPr>
                <w:sz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8" w:rsidRPr="00DC5E5E" w:rsidRDefault="00AD2C88" w:rsidP="00A72FD9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77B55" w:rsidRPr="00611D1C" w:rsidRDefault="00277B55" w:rsidP="00BE49F4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277B55" w:rsidRDefault="00277B55" w:rsidP="00277B55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277B55" w:rsidRPr="00F81E08" w:rsidRDefault="00277B55" w:rsidP="00F81E08">
      <w:pPr>
        <w:pStyle w:val="Textkrper2"/>
        <w:keepNext/>
        <w:spacing w:after="240"/>
        <w:jc w:val="both"/>
        <w:rPr>
          <w:i w:val="0"/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5D257F" w:rsidRPr="00051454" w:rsidTr="00F81E08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5D257F" w:rsidRPr="00051454" w:rsidRDefault="005D257F" w:rsidP="007B777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257F" w:rsidRPr="00051454" w:rsidRDefault="005D257F" w:rsidP="007B777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5D257F" w:rsidRPr="00051454" w:rsidRDefault="005D257F" w:rsidP="007B777A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5D257F" w:rsidRPr="00051454" w:rsidTr="007B777A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5D257F" w:rsidRPr="00051454" w:rsidRDefault="005D257F" w:rsidP="007B777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257F" w:rsidRPr="00051454" w:rsidRDefault="005D257F" w:rsidP="007B777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5D257F" w:rsidRPr="00051454" w:rsidRDefault="005D257F" w:rsidP="007B777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3" w:name="_Ref118731380"/>
            <w:r w:rsidR="00444CA9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3"/>
          </w:p>
        </w:tc>
      </w:tr>
    </w:tbl>
    <w:p w:rsidR="00BE49F4" w:rsidRDefault="00BE49F4" w:rsidP="00BE49F4">
      <w:pPr>
        <w:rPr>
          <w:szCs w:val="22"/>
        </w:rPr>
      </w:pPr>
    </w:p>
    <w:p w:rsidR="005D257F" w:rsidRPr="00051454" w:rsidRDefault="005D257F" w:rsidP="00BE49F4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D51090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D51090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D51090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5D257F" w:rsidRPr="00051454" w:rsidTr="006770CB">
        <w:trPr>
          <w:cantSplit/>
          <w:trHeight w:val="7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5D257F" w:rsidRPr="00051454" w:rsidRDefault="005D257F" w:rsidP="00A72FD9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5D257F" w:rsidRPr="00051454" w:rsidTr="00A72FD9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5D257F" w:rsidRPr="00051454" w:rsidRDefault="005D257F" w:rsidP="00444CA9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D51090">
              <w:rPr>
                <w:b/>
                <w:bCs/>
                <w:szCs w:val="22"/>
              </w:rPr>
              <w:t>L</w:t>
            </w:r>
            <w:r w:rsidR="00444CA9" w:rsidRPr="00444CA9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5D257F" w:rsidRPr="00F31D52" w:rsidRDefault="005D257F" w:rsidP="00D51090">
      <w:pPr>
        <w:pStyle w:val="Textkrper2"/>
        <w:keepNext/>
        <w:jc w:val="both"/>
        <w:rPr>
          <w:i w:val="0"/>
          <w:sz w:val="22"/>
          <w:szCs w:val="22"/>
        </w:rPr>
      </w:pPr>
    </w:p>
    <w:sectPr w:rsidR="005D257F" w:rsidRPr="00F31D52" w:rsidSect="00444CA9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42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08" w:rsidRDefault="00F81E08">
      <w:r>
        <w:separator/>
      </w:r>
    </w:p>
  </w:endnote>
  <w:endnote w:type="continuationSeparator" w:id="0">
    <w:p w:rsidR="00F81E08" w:rsidRDefault="00F81E08">
      <w:r>
        <w:continuationSeparator/>
      </w:r>
    </w:p>
  </w:endnote>
  <w:endnote w:id="1">
    <w:p w:rsidR="00BE49F4" w:rsidRDefault="00F81E08" w:rsidP="00BE49F4">
      <w:pPr>
        <w:pStyle w:val="Endnotentext"/>
        <w:keepNext/>
        <w:tabs>
          <w:tab w:val="left" w:pos="3332"/>
        </w:tabs>
        <w:spacing w:before="60" w:after="60"/>
        <w:ind w:left="142" w:hanging="142"/>
        <w:rPr>
          <w:sz w:val="18"/>
          <w:szCs w:val="18"/>
        </w:rPr>
      </w:pPr>
      <w:r w:rsidRPr="00D51090">
        <w:rPr>
          <w:rStyle w:val="Endnotenzeichen"/>
          <w:sz w:val="18"/>
          <w:szCs w:val="18"/>
        </w:rPr>
        <w:endnoteRef/>
      </w:r>
      <w:r w:rsidR="00BE49F4">
        <w:rPr>
          <w:sz w:val="18"/>
          <w:szCs w:val="18"/>
        </w:rPr>
        <w:t xml:space="preserve">  </w:t>
      </w:r>
      <w:r w:rsidRPr="00F81E08">
        <w:rPr>
          <w:b/>
          <w:sz w:val="18"/>
          <w:szCs w:val="18"/>
        </w:rPr>
        <w:t>Bereiche der Konformitätsbewertungsaktivitäten der DAkkS</w:t>
      </w:r>
      <w:r w:rsidRPr="00D51090">
        <w:rPr>
          <w:sz w:val="18"/>
          <w:szCs w:val="18"/>
        </w:rPr>
        <w:t xml:space="preserve">: 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617"/>
        <w:gridCol w:w="5172"/>
        <w:gridCol w:w="441"/>
        <w:gridCol w:w="1134"/>
        <w:gridCol w:w="5634"/>
      </w:tblGrid>
      <w:tr w:rsidR="00BE49F4" w:rsidRPr="00BE49F4" w:rsidTr="00BE49F4">
        <w:trPr>
          <w:trHeight w:val="20"/>
        </w:trPr>
        <w:tc>
          <w:tcPr>
            <w:tcW w:w="420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 w:rsidRPr="00D51090"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617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 w:rsidRPr="00D51090">
              <w:rPr>
                <w:sz w:val="18"/>
                <w:szCs w:val="18"/>
              </w:rPr>
              <w:t>ISO 17025</w:t>
            </w:r>
          </w:p>
        </w:tc>
        <w:tc>
          <w:tcPr>
            <w:tcW w:w="5172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 w:rsidRPr="00D51090">
              <w:rPr>
                <w:sz w:val="18"/>
                <w:szCs w:val="18"/>
              </w:rPr>
              <w:t>Prüflaboratorium</w:t>
            </w:r>
          </w:p>
        </w:tc>
        <w:tc>
          <w:tcPr>
            <w:tcW w:w="441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 w:rsidRPr="00D5109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134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 w:rsidRPr="00D51090">
              <w:rPr>
                <w:sz w:val="18"/>
                <w:szCs w:val="18"/>
              </w:rPr>
              <w:t>ISO 17025</w:t>
            </w:r>
          </w:p>
        </w:tc>
        <w:tc>
          <w:tcPr>
            <w:tcW w:w="5634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 w:rsidRPr="00D51090">
              <w:rPr>
                <w:sz w:val="18"/>
                <w:szCs w:val="18"/>
              </w:rPr>
              <w:t>Kalibrierlaboratorium</w:t>
            </w:r>
          </w:p>
        </w:tc>
      </w:tr>
      <w:tr w:rsidR="00BE49F4" w:rsidRPr="00BE49F4" w:rsidTr="00BE49F4">
        <w:trPr>
          <w:trHeight w:val="20"/>
        </w:trPr>
        <w:tc>
          <w:tcPr>
            <w:tcW w:w="420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 w:rsidRPr="008D2DDF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1617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17043</w:t>
            </w:r>
          </w:p>
        </w:tc>
        <w:tc>
          <w:tcPr>
            <w:tcW w:w="5172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Anbieter von Eignungsprüfungen</w:t>
            </w:r>
          </w:p>
        </w:tc>
        <w:tc>
          <w:tcPr>
            <w:tcW w:w="441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 w:rsidRPr="008D2DDF"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134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17065</w:t>
            </w:r>
          </w:p>
        </w:tc>
        <w:tc>
          <w:tcPr>
            <w:tcW w:w="5634" w:type="dxa"/>
          </w:tcPr>
          <w:p w:rsidR="00BE49F4" w:rsidRPr="00BE49F4" w:rsidRDefault="00BE49F4" w:rsidP="00BE49F4">
            <w:pPr>
              <w:pStyle w:val="Endnotentext"/>
              <w:keepNext/>
              <w:tabs>
                <w:tab w:val="left" w:pos="3332"/>
              </w:tabs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Zertifizierungsstelle für Produkte, Prozesse u. Dienstleistungen</w:t>
            </w:r>
          </w:p>
        </w:tc>
      </w:tr>
    </w:tbl>
    <w:p w:rsidR="00F81E08" w:rsidRPr="00D51090" w:rsidRDefault="00F81E08" w:rsidP="00BE49F4">
      <w:pPr>
        <w:pStyle w:val="Endnotentext"/>
        <w:keepNext/>
        <w:tabs>
          <w:tab w:val="left" w:pos="3332"/>
        </w:tabs>
        <w:spacing w:before="60" w:after="60"/>
        <w:ind w:left="142" w:hanging="142"/>
        <w:rPr>
          <w:sz w:val="18"/>
          <w:szCs w:val="18"/>
        </w:rPr>
      </w:pPr>
    </w:p>
  </w:endnote>
  <w:endnote w:id="2">
    <w:p w:rsidR="00F81E08" w:rsidRPr="007B339B" w:rsidRDefault="00F81E08" w:rsidP="00BE49F4">
      <w:pPr>
        <w:pStyle w:val="Endnotentext"/>
        <w:keepNext/>
        <w:ind w:left="142" w:hanging="142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08" w:rsidRPr="00993C6D" w:rsidRDefault="00F81E08" w:rsidP="00FC0D87">
    <w:pPr>
      <w:rPr>
        <w:sz w:val="18"/>
        <w:szCs w:val="18"/>
      </w:rPr>
    </w:pPr>
    <w:r w:rsidRPr="00213361">
      <w:rPr>
        <w:rFonts w:eastAsia="Calibri"/>
        <w:sz w:val="18"/>
        <w:szCs w:val="18"/>
        <w:lang w:eastAsia="en-US"/>
      </w:rPr>
      <w:t>*) Geräte ohne elektronische Einrichtung und Auswertegeräte ohne Feder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08" w:rsidRDefault="00F81E08">
      <w:r>
        <w:separator/>
      </w:r>
    </w:p>
  </w:footnote>
  <w:footnote w:type="continuationSeparator" w:id="0">
    <w:p w:rsidR="00F81E08" w:rsidRDefault="00F8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80"/>
      <w:gridCol w:w="10196"/>
      <w:gridCol w:w="1092"/>
      <w:gridCol w:w="1092"/>
    </w:tblGrid>
    <w:tr w:rsidR="00F81E08" w:rsidRPr="004E27C4" w:rsidTr="00422BD0">
      <w:trPr>
        <w:cantSplit/>
      </w:trPr>
      <w:tc>
        <w:tcPr>
          <w:tcW w:w="2268" w:type="dxa"/>
          <w:vMerge w:val="restart"/>
          <w:vAlign w:val="center"/>
        </w:tcPr>
        <w:p w:rsidR="00F81E08" w:rsidRPr="006B07B0" w:rsidRDefault="00F81E08" w:rsidP="008F55C7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F42ED32" wp14:editId="55927A5E">
                <wp:extent cx="1228725" cy="523875"/>
                <wp:effectExtent l="19050" t="0" r="9525" b="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2" w:type="dxa"/>
          <w:vMerge w:val="restart"/>
          <w:vAlign w:val="center"/>
        </w:tcPr>
        <w:p w:rsidR="00F81E08" w:rsidRDefault="00F81E08" w:rsidP="0053566C">
          <w:pPr>
            <w:jc w:val="center"/>
            <w:rPr>
              <w:b/>
            </w:rPr>
          </w:pPr>
          <w:r w:rsidRPr="00213361">
            <w:rPr>
              <w:b/>
            </w:rPr>
            <w:t>Benen</w:t>
          </w:r>
          <w:r>
            <w:rPr>
              <w:b/>
            </w:rPr>
            <w:t xml:space="preserve">nungsumfang für Begutachter/Fachexperten im Fachbereich </w:t>
          </w:r>
        </w:p>
        <w:p w:rsidR="00F81E08" w:rsidRPr="00847033" w:rsidRDefault="00F81E08" w:rsidP="0053566C">
          <w:pPr>
            <w:jc w:val="center"/>
            <w:rPr>
              <w:b/>
            </w:rPr>
          </w:pPr>
          <w:r>
            <w:rPr>
              <w:b/>
            </w:rPr>
            <w:t xml:space="preserve">Hochfrequenz- und Strahlungsmessgrößen </w:t>
          </w:r>
        </w:p>
      </w:tc>
      <w:tc>
        <w:tcPr>
          <w:tcW w:w="2268" w:type="dxa"/>
          <w:gridSpan w:val="2"/>
        </w:tcPr>
        <w:p w:rsidR="00F81E08" w:rsidRPr="00F31D52" w:rsidRDefault="00F81E08" w:rsidP="00DA3B48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F31D52">
            <w:rPr>
              <w:rFonts w:ascii="Calibri" w:hAnsi="Calibri" w:cs="Arial"/>
              <w:b/>
              <w:sz w:val="18"/>
              <w:szCs w:val="18"/>
            </w:rPr>
            <w:t>35</w:t>
          </w:r>
        </w:p>
      </w:tc>
    </w:tr>
    <w:tr w:rsidR="00F81E08" w:rsidRPr="004E27C4" w:rsidTr="00422BD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F81E08" w:rsidRPr="006B07B0" w:rsidRDefault="00F81E08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F81E08" w:rsidRPr="006B07B0" w:rsidRDefault="00F81E08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  <w:shd w:val="clear" w:color="auto" w:fill="auto"/>
        </w:tcPr>
        <w:p w:rsidR="00F81E08" w:rsidRPr="00A639D7" w:rsidRDefault="00F81E08" w:rsidP="008F55C7">
          <w:pPr>
            <w:pStyle w:val="Kopfzeile"/>
            <w:rPr>
              <w:rFonts w:ascii="Calibri" w:hAnsi="Calibri" w:cs="Arial"/>
              <w:iCs/>
              <w:sz w:val="16"/>
              <w:szCs w:val="16"/>
            </w:rPr>
          </w:pPr>
          <w:r w:rsidRPr="00A639D7">
            <w:rPr>
              <w:rFonts w:ascii="Calibri" w:hAnsi="Calibri" w:cs="Arial"/>
              <w:iCs/>
              <w:sz w:val="16"/>
              <w:szCs w:val="16"/>
            </w:rPr>
            <w:t>Revision:</w:t>
          </w:r>
        </w:p>
      </w:tc>
      <w:tc>
        <w:tcPr>
          <w:tcW w:w="1134" w:type="dxa"/>
          <w:shd w:val="clear" w:color="auto" w:fill="auto"/>
        </w:tcPr>
        <w:p w:rsidR="00F81E08" w:rsidRPr="00A639D7" w:rsidRDefault="00F81E08" w:rsidP="00DA3B48">
          <w:pPr>
            <w:pStyle w:val="Kopfzeile"/>
            <w:jc w:val="center"/>
            <w:rPr>
              <w:rFonts w:ascii="Calibri" w:hAnsi="Calibri" w:cs="Arial"/>
              <w:bCs/>
              <w:sz w:val="16"/>
              <w:szCs w:val="16"/>
            </w:rPr>
          </w:pPr>
          <w:r>
            <w:rPr>
              <w:rFonts w:ascii="Calibri" w:hAnsi="Calibri" w:cs="Arial"/>
              <w:bCs/>
              <w:sz w:val="16"/>
              <w:szCs w:val="16"/>
            </w:rPr>
            <w:t>1.2</w:t>
          </w:r>
        </w:p>
      </w:tc>
    </w:tr>
    <w:tr w:rsidR="00F81E08" w:rsidRPr="00732443" w:rsidTr="00422BD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F81E08" w:rsidRPr="006B07B0" w:rsidRDefault="00F81E08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F81E08" w:rsidRPr="006B07B0" w:rsidRDefault="00F81E08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  <w:shd w:val="clear" w:color="auto" w:fill="auto"/>
        </w:tcPr>
        <w:p w:rsidR="00F81E08" w:rsidRPr="00A639D7" w:rsidRDefault="00F81E08" w:rsidP="008F55C7">
          <w:pPr>
            <w:pStyle w:val="Kopfzeile"/>
            <w:rPr>
              <w:rFonts w:ascii="Calibri" w:hAnsi="Calibri" w:cs="Arial"/>
              <w:iCs/>
              <w:sz w:val="16"/>
              <w:szCs w:val="16"/>
            </w:rPr>
          </w:pPr>
          <w:r w:rsidRPr="00A639D7">
            <w:rPr>
              <w:rFonts w:ascii="Calibri" w:hAnsi="Calibri" w:cs="Arial"/>
              <w:iCs/>
              <w:sz w:val="16"/>
              <w:szCs w:val="16"/>
            </w:rPr>
            <w:t>Datum:</w:t>
          </w:r>
        </w:p>
      </w:tc>
      <w:tc>
        <w:tcPr>
          <w:tcW w:w="1134" w:type="dxa"/>
          <w:shd w:val="clear" w:color="auto" w:fill="auto"/>
        </w:tcPr>
        <w:p w:rsidR="00F81E08" w:rsidRPr="00A639D7" w:rsidRDefault="00F81E08" w:rsidP="008F55C7">
          <w:pPr>
            <w:pStyle w:val="Kopfzeile"/>
            <w:jc w:val="center"/>
            <w:rPr>
              <w:rFonts w:ascii="Calibri" w:hAnsi="Calibri" w:cs="Arial"/>
              <w:bCs/>
              <w:sz w:val="16"/>
              <w:szCs w:val="16"/>
            </w:rPr>
          </w:pPr>
          <w:r>
            <w:rPr>
              <w:rFonts w:ascii="Calibri" w:hAnsi="Calibri" w:cs="Arial"/>
              <w:bCs/>
              <w:sz w:val="16"/>
              <w:szCs w:val="16"/>
            </w:rPr>
            <w:t>28.11.2022</w:t>
          </w:r>
        </w:p>
      </w:tc>
    </w:tr>
    <w:tr w:rsidR="00F81E08" w:rsidRPr="004E27C4" w:rsidTr="00422BD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F81E08" w:rsidRPr="006B07B0" w:rsidRDefault="00F81E08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F81E08" w:rsidRPr="006B07B0" w:rsidRDefault="00F81E08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  <w:shd w:val="clear" w:color="auto" w:fill="auto"/>
        </w:tcPr>
        <w:p w:rsidR="00F81E08" w:rsidRPr="00A639D7" w:rsidRDefault="00F81E08" w:rsidP="008F55C7">
          <w:pPr>
            <w:pStyle w:val="Kopfzeile"/>
            <w:rPr>
              <w:rFonts w:ascii="Calibri" w:hAnsi="Calibri" w:cs="Arial"/>
              <w:iCs/>
              <w:sz w:val="16"/>
              <w:szCs w:val="16"/>
            </w:rPr>
          </w:pPr>
          <w:r w:rsidRPr="00A639D7">
            <w:rPr>
              <w:rFonts w:ascii="Calibri" w:hAnsi="Calibri" w:cs="Arial"/>
              <w:iCs/>
              <w:sz w:val="16"/>
              <w:szCs w:val="16"/>
            </w:rPr>
            <w:t>Seite:</w:t>
          </w:r>
        </w:p>
      </w:tc>
      <w:tc>
        <w:tcPr>
          <w:tcW w:w="1134" w:type="dxa"/>
          <w:shd w:val="clear" w:color="auto" w:fill="auto"/>
        </w:tcPr>
        <w:p w:rsidR="00F81E08" w:rsidRPr="00A639D7" w:rsidRDefault="00F81E08" w:rsidP="008F55C7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A639D7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A639D7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A639D7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BE49F4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A639D7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A639D7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A639D7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A639D7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A639D7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BE49F4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A639D7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F81E08" w:rsidRDefault="00F81E08" w:rsidP="008F55C7">
    <w:pPr>
      <w:pStyle w:val="Kopfzeile"/>
      <w:rPr>
        <w:rFonts w:asciiTheme="minorHAnsi" w:hAnsiTheme="minorHAnsi"/>
      </w:rPr>
    </w:pPr>
  </w:p>
  <w:p w:rsidR="00F81E08" w:rsidRPr="00C17F6F" w:rsidRDefault="00F81E08" w:rsidP="008F55C7">
    <w:pPr>
      <w:pStyle w:val="Kopfzeile"/>
      <w:rPr>
        <w:rFonts w:asciiTheme="minorHAnsi" w:hAnsiTheme="minorHAnsi"/>
        <w:sz w:val="2"/>
        <w:szCs w:val="2"/>
      </w:rPr>
    </w:pPr>
  </w:p>
  <w:p w:rsidR="00F81E08" w:rsidRPr="00A60357" w:rsidRDefault="00F81E08" w:rsidP="00EC14F6">
    <w:pPr>
      <w:pStyle w:val="Kopfzeile"/>
      <w:rPr>
        <w:rFonts w:asciiTheme="minorHAnsi" w:hAnsi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490"/>
      <w:gridCol w:w="1134"/>
      <w:gridCol w:w="1134"/>
    </w:tblGrid>
    <w:tr w:rsidR="00F81E08" w:rsidRPr="004E27C4" w:rsidTr="009A173E">
      <w:trPr>
        <w:cantSplit/>
      </w:trPr>
      <w:tc>
        <w:tcPr>
          <w:tcW w:w="2268" w:type="dxa"/>
          <w:vMerge w:val="restart"/>
          <w:vAlign w:val="center"/>
        </w:tcPr>
        <w:p w:rsidR="00F81E08" w:rsidRPr="006B07B0" w:rsidRDefault="00F81E08" w:rsidP="00213361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44FE7B2" wp14:editId="387889B5">
                <wp:extent cx="1228725" cy="523875"/>
                <wp:effectExtent l="19050" t="0" r="9525" b="0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vMerge w:val="restart"/>
          <w:vAlign w:val="center"/>
        </w:tcPr>
        <w:p w:rsidR="00F81E08" w:rsidRPr="00847033" w:rsidRDefault="00F81E08" w:rsidP="00213361">
          <w:pPr>
            <w:jc w:val="center"/>
            <w:rPr>
              <w:b/>
            </w:rPr>
          </w:pPr>
          <w:r w:rsidRPr="00213361">
            <w:rPr>
              <w:b/>
            </w:rPr>
            <w:t>Beantragter Benennungsumfang für Begutachter der Abteilung Metrologie</w:t>
          </w:r>
          <w:r>
            <w:rPr>
              <w:b/>
            </w:rPr>
            <w:t xml:space="preserve"> </w:t>
          </w:r>
          <w:r w:rsidRPr="00213361">
            <w:rPr>
              <w:b/>
            </w:rPr>
            <w:t>im Fachbereich Messgeräte</w:t>
          </w:r>
        </w:p>
      </w:tc>
      <w:tc>
        <w:tcPr>
          <w:tcW w:w="2268" w:type="dxa"/>
          <w:gridSpan w:val="2"/>
        </w:tcPr>
        <w:p w:rsidR="00F81E08" w:rsidRPr="006B07B0" w:rsidRDefault="00F81E08" w:rsidP="0021336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002.21</w:t>
          </w:r>
        </w:p>
      </w:tc>
    </w:tr>
    <w:tr w:rsidR="00F81E08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F81E08" w:rsidRPr="006B07B0" w:rsidRDefault="00F81E08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F81E08" w:rsidRPr="006B07B0" w:rsidRDefault="00F81E08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F81E08" w:rsidRPr="006B07B0" w:rsidRDefault="00F81E08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F81E08" w:rsidRPr="006B07B0" w:rsidRDefault="00F81E08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F81E08" w:rsidRPr="00732443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F81E08" w:rsidRPr="006B07B0" w:rsidRDefault="00F81E08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F81E08" w:rsidRPr="006B07B0" w:rsidRDefault="00F81E08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F81E08" w:rsidRPr="00BE14FC" w:rsidRDefault="00F81E08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F81E08" w:rsidRPr="006B07B0" w:rsidRDefault="00F81E08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TT.02.2018</w:t>
          </w:r>
        </w:p>
      </w:tc>
    </w:tr>
    <w:tr w:rsidR="00F81E08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F81E08" w:rsidRPr="006B07B0" w:rsidRDefault="00F81E08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F81E08" w:rsidRPr="006B07B0" w:rsidRDefault="00F81E08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F81E08" w:rsidRPr="006B07B0" w:rsidRDefault="00F81E08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F81E08" w:rsidRPr="006B07B0" w:rsidRDefault="00F81E08" w:rsidP="00213361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F81E08" w:rsidRPr="00131C0F" w:rsidRDefault="00F81E08" w:rsidP="00213361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jRpnhDSl+OaK4E+GrqXadQLtv0Nhr0tKHo0gAjbFQOTcUXPLAiZRLBCI4qxsJ33F+es1KfWvtCVE+lzgisByPg==" w:salt="FPHIcTM7a9Gr1HWSOuFBC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0CC2"/>
    <w:rsid w:val="00013237"/>
    <w:rsid w:val="00016FBA"/>
    <w:rsid w:val="00030134"/>
    <w:rsid w:val="00032054"/>
    <w:rsid w:val="00032218"/>
    <w:rsid w:val="00033E0C"/>
    <w:rsid w:val="000466A1"/>
    <w:rsid w:val="00051347"/>
    <w:rsid w:val="00070231"/>
    <w:rsid w:val="00084BC9"/>
    <w:rsid w:val="000C0851"/>
    <w:rsid w:val="00102FC8"/>
    <w:rsid w:val="00106E03"/>
    <w:rsid w:val="00110416"/>
    <w:rsid w:val="00116034"/>
    <w:rsid w:val="00131C0F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800FA"/>
    <w:rsid w:val="00181CA2"/>
    <w:rsid w:val="00186218"/>
    <w:rsid w:val="0019289F"/>
    <w:rsid w:val="001B55B1"/>
    <w:rsid w:val="001C661A"/>
    <w:rsid w:val="001F2026"/>
    <w:rsid w:val="001F5BD8"/>
    <w:rsid w:val="0020242D"/>
    <w:rsid w:val="002062C1"/>
    <w:rsid w:val="00213361"/>
    <w:rsid w:val="00222851"/>
    <w:rsid w:val="002259EC"/>
    <w:rsid w:val="00233C9B"/>
    <w:rsid w:val="00243E20"/>
    <w:rsid w:val="00252E43"/>
    <w:rsid w:val="002609C5"/>
    <w:rsid w:val="00267865"/>
    <w:rsid w:val="0027351C"/>
    <w:rsid w:val="00277B55"/>
    <w:rsid w:val="002855D5"/>
    <w:rsid w:val="002863EA"/>
    <w:rsid w:val="00291DCB"/>
    <w:rsid w:val="00297FA5"/>
    <w:rsid w:val="002A3FE9"/>
    <w:rsid w:val="002D1AE5"/>
    <w:rsid w:val="002D7ECA"/>
    <w:rsid w:val="00303B79"/>
    <w:rsid w:val="003173F2"/>
    <w:rsid w:val="00321F38"/>
    <w:rsid w:val="003274C9"/>
    <w:rsid w:val="00340C9F"/>
    <w:rsid w:val="00341397"/>
    <w:rsid w:val="0034313B"/>
    <w:rsid w:val="0035139B"/>
    <w:rsid w:val="0035320B"/>
    <w:rsid w:val="00353812"/>
    <w:rsid w:val="00364C6D"/>
    <w:rsid w:val="00364DA3"/>
    <w:rsid w:val="0036609A"/>
    <w:rsid w:val="0036634F"/>
    <w:rsid w:val="00370480"/>
    <w:rsid w:val="00383BC1"/>
    <w:rsid w:val="00387611"/>
    <w:rsid w:val="003937C6"/>
    <w:rsid w:val="003A7F91"/>
    <w:rsid w:val="003B02F8"/>
    <w:rsid w:val="003B55DE"/>
    <w:rsid w:val="003D3EB0"/>
    <w:rsid w:val="003D5795"/>
    <w:rsid w:val="003E0E66"/>
    <w:rsid w:val="003F5518"/>
    <w:rsid w:val="003F7E38"/>
    <w:rsid w:val="00412731"/>
    <w:rsid w:val="004135ED"/>
    <w:rsid w:val="00416A9F"/>
    <w:rsid w:val="00422BD0"/>
    <w:rsid w:val="00444CA9"/>
    <w:rsid w:val="004507CF"/>
    <w:rsid w:val="00452614"/>
    <w:rsid w:val="00455C0E"/>
    <w:rsid w:val="00477CC4"/>
    <w:rsid w:val="004873B7"/>
    <w:rsid w:val="004A4665"/>
    <w:rsid w:val="004B0DA1"/>
    <w:rsid w:val="004C34A2"/>
    <w:rsid w:val="004D2C96"/>
    <w:rsid w:val="005004E8"/>
    <w:rsid w:val="005035F7"/>
    <w:rsid w:val="0053299E"/>
    <w:rsid w:val="0053566C"/>
    <w:rsid w:val="00570814"/>
    <w:rsid w:val="00572BE3"/>
    <w:rsid w:val="0058683F"/>
    <w:rsid w:val="005931A2"/>
    <w:rsid w:val="005A6023"/>
    <w:rsid w:val="005B42D4"/>
    <w:rsid w:val="005C6591"/>
    <w:rsid w:val="005D257F"/>
    <w:rsid w:val="005D368A"/>
    <w:rsid w:val="005E263E"/>
    <w:rsid w:val="005E3EEE"/>
    <w:rsid w:val="005E55AB"/>
    <w:rsid w:val="00616127"/>
    <w:rsid w:val="006550F7"/>
    <w:rsid w:val="0066781A"/>
    <w:rsid w:val="006770CB"/>
    <w:rsid w:val="00686E35"/>
    <w:rsid w:val="00686E91"/>
    <w:rsid w:val="00697D58"/>
    <w:rsid w:val="006A13E1"/>
    <w:rsid w:val="006A6D09"/>
    <w:rsid w:val="006B07B0"/>
    <w:rsid w:val="006B1D28"/>
    <w:rsid w:val="006C5B92"/>
    <w:rsid w:val="006D22FB"/>
    <w:rsid w:val="006D790D"/>
    <w:rsid w:val="006E0A03"/>
    <w:rsid w:val="006E29B1"/>
    <w:rsid w:val="006F76EF"/>
    <w:rsid w:val="0070286F"/>
    <w:rsid w:val="007061BA"/>
    <w:rsid w:val="007063A5"/>
    <w:rsid w:val="007073CD"/>
    <w:rsid w:val="00716DFA"/>
    <w:rsid w:val="00717249"/>
    <w:rsid w:val="00717FEE"/>
    <w:rsid w:val="00732443"/>
    <w:rsid w:val="00732697"/>
    <w:rsid w:val="00751744"/>
    <w:rsid w:val="007532A4"/>
    <w:rsid w:val="00754EF3"/>
    <w:rsid w:val="007740DA"/>
    <w:rsid w:val="0079080A"/>
    <w:rsid w:val="007925E4"/>
    <w:rsid w:val="0079348C"/>
    <w:rsid w:val="0079478C"/>
    <w:rsid w:val="00796A39"/>
    <w:rsid w:val="00796F47"/>
    <w:rsid w:val="00797D19"/>
    <w:rsid w:val="007A2C02"/>
    <w:rsid w:val="007A6B1E"/>
    <w:rsid w:val="007A6DEC"/>
    <w:rsid w:val="007A72F7"/>
    <w:rsid w:val="007B1133"/>
    <w:rsid w:val="007B777A"/>
    <w:rsid w:val="007D2CA1"/>
    <w:rsid w:val="007D41BD"/>
    <w:rsid w:val="007D4924"/>
    <w:rsid w:val="007E7846"/>
    <w:rsid w:val="00801A55"/>
    <w:rsid w:val="0080213A"/>
    <w:rsid w:val="008036F7"/>
    <w:rsid w:val="00805C93"/>
    <w:rsid w:val="0080616B"/>
    <w:rsid w:val="008132EE"/>
    <w:rsid w:val="00816C66"/>
    <w:rsid w:val="00824FE9"/>
    <w:rsid w:val="00825849"/>
    <w:rsid w:val="008262C4"/>
    <w:rsid w:val="00842321"/>
    <w:rsid w:val="00847033"/>
    <w:rsid w:val="008510F9"/>
    <w:rsid w:val="00857DB5"/>
    <w:rsid w:val="00861AB4"/>
    <w:rsid w:val="00862841"/>
    <w:rsid w:val="00876DB0"/>
    <w:rsid w:val="00892216"/>
    <w:rsid w:val="00894099"/>
    <w:rsid w:val="0089678F"/>
    <w:rsid w:val="008B109F"/>
    <w:rsid w:val="008C2F5F"/>
    <w:rsid w:val="008C7A74"/>
    <w:rsid w:val="008D0BFC"/>
    <w:rsid w:val="008D2DDF"/>
    <w:rsid w:val="008D325A"/>
    <w:rsid w:val="008E0417"/>
    <w:rsid w:val="008F491F"/>
    <w:rsid w:val="008F55C7"/>
    <w:rsid w:val="00902461"/>
    <w:rsid w:val="00911AFF"/>
    <w:rsid w:val="0092511E"/>
    <w:rsid w:val="00926C17"/>
    <w:rsid w:val="0093523F"/>
    <w:rsid w:val="00947CF3"/>
    <w:rsid w:val="009524A1"/>
    <w:rsid w:val="00960F06"/>
    <w:rsid w:val="00975734"/>
    <w:rsid w:val="00976681"/>
    <w:rsid w:val="009840AC"/>
    <w:rsid w:val="00991AC2"/>
    <w:rsid w:val="00993C6D"/>
    <w:rsid w:val="009952F3"/>
    <w:rsid w:val="009A0135"/>
    <w:rsid w:val="009A173E"/>
    <w:rsid w:val="009B0F6E"/>
    <w:rsid w:val="009C3EAB"/>
    <w:rsid w:val="009D473B"/>
    <w:rsid w:val="009E4F78"/>
    <w:rsid w:val="009E759D"/>
    <w:rsid w:val="009F2C1F"/>
    <w:rsid w:val="00A04280"/>
    <w:rsid w:val="00A10568"/>
    <w:rsid w:val="00A122FC"/>
    <w:rsid w:val="00A12559"/>
    <w:rsid w:val="00A23A28"/>
    <w:rsid w:val="00A261F7"/>
    <w:rsid w:val="00A30FAA"/>
    <w:rsid w:val="00A34206"/>
    <w:rsid w:val="00A35807"/>
    <w:rsid w:val="00A40EC1"/>
    <w:rsid w:val="00A43D8C"/>
    <w:rsid w:val="00A456D7"/>
    <w:rsid w:val="00A45CA5"/>
    <w:rsid w:val="00A52732"/>
    <w:rsid w:val="00A553F8"/>
    <w:rsid w:val="00A5694A"/>
    <w:rsid w:val="00A60357"/>
    <w:rsid w:val="00A61B8B"/>
    <w:rsid w:val="00A639D7"/>
    <w:rsid w:val="00A664C0"/>
    <w:rsid w:val="00A672F8"/>
    <w:rsid w:val="00A723DA"/>
    <w:rsid w:val="00A72FD9"/>
    <w:rsid w:val="00A809DC"/>
    <w:rsid w:val="00A95041"/>
    <w:rsid w:val="00AA0476"/>
    <w:rsid w:val="00AA182E"/>
    <w:rsid w:val="00AA5064"/>
    <w:rsid w:val="00AA7136"/>
    <w:rsid w:val="00AB0F6E"/>
    <w:rsid w:val="00AB33A2"/>
    <w:rsid w:val="00AC1B2B"/>
    <w:rsid w:val="00AD252F"/>
    <w:rsid w:val="00AD2C88"/>
    <w:rsid w:val="00AE4FF9"/>
    <w:rsid w:val="00AF6F17"/>
    <w:rsid w:val="00B2639E"/>
    <w:rsid w:val="00B35C28"/>
    <w:rsid w:val="00B40E81"/>
    <w:rsid w:val="00B50323"/>
    <w:rsid w:val="00B50D09"/>
    <w:rsid w:val="00B5106E"/>
    <w:rsid w:val="00B51096"/>
    <w:rsid w:val="00B53B51"/>
    <w:rsid w:val="00B550E7"/>
    <w:rsid w:val="00B63A58"/>
    <w:rsid w:val="00B73164"/>
    <w:rsid w:val="00B84EBA"/>
    <w:rsid w:val="00B905B9"/>
    <w:rsid w:val="00B927BE"/>
    <w:rsid w:val="00B96E82"/>
    <w:rsid w:val="00BA6038"/>
    <w:rsid w:val="00BB534E"/>
    <w:rsid w:val="00BC4096"/>
    <w:rsid w:val="00BD5600"/>
    <w:rsid w:val="00BE14FC"/>
    <w:rsid w:val="00BE49F4"/>
    <w:rsid w:val="00C0353C"/>
    <w:rsid w:val="00C04D68"/>
    <w:rsid w:val="00C14055"/>
    <w:rsid w:val="00C17026"/>
    <w:rsid w:val="00C17F6F"/>
    <w:rsid w:val="00C21D62"/>
    <w:rsid w:val="00C2371C"/>
    <w:rsid w:val="00C2389A"/>
    <w:rsid w:val="00C31A94"/>
    <w:rsid w:val="00C33800"/>
    <w:rsid w:val="00C439C8"/>
    <w:rsid w:val="00C532E5"/>
    <w:rsid w:val="00C63AC8"/>
    <w:rsid w:val="00C642D5"/>
    <w:rsid w:val="00C668CF"/>
    <w:rsid w:val="00C746BA"/>
    <w:rsid w:val="00C83C31"/>
    <w:rsid w:val="00CA1F1E"/>
    <w:rsid w:val="00CB525E"/>
    <w:rsid w:val="00CC0EDC"/>
    <w:rsid w:val="00CC5B0D"/>
    <w:rsid w:val="00CD0463"/>
    <w:rsid w:val="00CD3869"/>
    <w:rsid w:val="00CE29C2"/>
    <w:rsid w:val="00CF08A1"/>
    <w:rsid w:val="00D053D7"/>
    <w:rsid w:val="00D0565D"/>
    <w:rsid w:val="00D05F08"/>
    <w:rsid w:val="00D06220"/>
    <w:rsid w:val="00D1597F"/>
    <w:rsid w:val="00D20457"/>
    <w:rsid w:val="00D207BE"/>
    <w:rsid w:val="00D361E9"/>
    <w:rsid w:val="00D36395"/>
    <w:rsid w:val="00D41549"/>
    <w:rsid w:val="00D43E5F"/>
    <w:rsid w:val="00D51090"/>
    <w:rsid w:val="00D631F1"/>
    <w:rsid w:val="00D7110D"/>
    <w:rsid w:val="00D935FE"/>
    <w:rsid w:val="00DA2C8A"/>
    <w:rsid w:val="00DA3B48"/>
    <w:rsid w:val="00DA6F1A"/>
    <w:rsid w:val="00DA7B9A"/>
    <w:rsid w:val="00DC3B97"/>
    <w:rsid w:val="00DC5E5E"/>
    <w:rsid w:val="00DD2BBC"/>
    <w:rsid w:val="00DF2A44"/>
    <w:rsid w:val="00DF52FC"/>
    <w:rsid w:val="00E01DD5"/>
    <w:rsid w:val="00E06606"/>
    <w:rsid w:val="00E16AAA"/>
    <w:rsid w:val="00E24FA1"/>
    <w:rsid w:val="00E26211"/>
    <w:rsid w:val="00E26929"/>
    <w:rsid w:val="00E306D0"/>
    <w:rsid w:val="00E31980"/>
    <w:rsid w:val="00E3282D"/>
    <w:rsid w:val="00E35060"/>
    <w:rsid w:val="00E43A92"/>
    <w:rsid w:val="00E505B9"/>
    <w:rsid w:val="00E5289F"/>
    <w:rsid w:val="00E55C71"/>
    <w:rsid w:val="00E60F48"/>
    <w:rsid w:val="00E761FD"/>
    <w:rsid w:val="00E809D9"/>
    <w:rsid w:val="00E90380"/>
    <w:rsid w:val="00E95B8C"/>
    <w:rsid w:val="00EA69CE"/>
    <w:rsid w:val="00EC00B0"/>
    <w:rsid w:val="00EC14F6"/>
    <w:rsid w:val="00EC539B"/>
    <w:rsid w:val="00EE15D1"/>
    <w:rsid w:val="00EE7722"/>
    <w:rsid w:val="00EF2850"/>
    <w:rsid w:val="00F10702"/>
    <w:rsid w:val="00F31D52"/>
    <w:rsid w:val="00F32280"/>
    <w:rsid w:val="00F34A62"/>
    <w:rsid w:val="00F57277"/>
    <w:rsid w:val="00F81E08"/>
    <w:rsid w:val="00F912EF"/>
    <w:rsid w:val="00F91E85"/>
    <w:rsid w:val="00F92E4C"/>
    <w:rsid w:val="00F95CBB"/>
    <w:rsid w:val="00FB5C8C"/>
    <w:rsid w:val="00FC0D87"/>
    <w:rsid w:val="00FC4E1B"/>
    <w:rsid w:val="00FE08A2"/>
    <w:rsid w:val="00FE7E8E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3A6681F-BBE2-4E2F-B129-BD449E5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customStyle="1" w:styleId="BGNachn">
    <w:name w:val="BG_Nachn"/>
    <w:basedOn w:val="Standard"/>
    <w:link w:val="BGNachnZchn"/>
    <w:qFormat/>
    <w:rsid w:val="00B73164"/>
    <w:rPr>
      <w:sz w:val="20"/>
      <w:lang w:val="en-GB"/>
    </w:rPr>
  </w:style>
  <w:style w:type="character" w:customStyle="1" w:styleId="BGNachnZchn">
    <w:name w:val="BG_Nachn Zchn"/>
    <w:basedOn w:val="Absatz-Standardschriftart"/>
    <w:link w:val="BGNachn"/>
    <w:rsid w:val="00B73164"/>
    <w:rPr>
      <w:rFonts w:ascii="Calibri" w:hAnsi="Calibri" w:cs="Arial"/>
      <w:lang w:val="en-GB"/>
    </w:rPr>
  </w:style>
  <w:style w:type="paragraph" w:customStyle="1" w:styleId="BGVorname">
    <w:name w:val="BG_Vorname"/>
    <w:basedOn w:val="Standard"/>
    <w:link w:val="BGVornameZchn"/>
    <w:qFormat/>
    <w:rsid w:val="00B73164"/>
    <w:rPr>
      <w:sz w:val="20"/>
      <w:lang w:val="en-GB"/>
    </w:rPr>
  </w:style>
  <w:style w:type="character" w:customStyle="1" w:styleId="BGVornameZchn">
    <w:name w:val="BG_Vorname Zchn"/>
    <w:basedOn w:val="Absatz-Standardschriftart"/>
    <w:link w:val="BGVorname"/>
    <w:rsid w:val="00B73164"/>
    <w:rPr>
      <w:rFonts w:ascii="Calibri" w:hAnsi="Calibri" w:cs="Arial"/>
      <w:lang w:val="en-GB"/>
    </w:rPr>
  </w:style>
  <w:style w:type="paragraph" w:customStyle="1" w:styleId="BGTitel">
    <w:name w:val="BG_Titel"/>
    <w:basedOn w:val="Standard"/>
    <w:link w:val="BGTitelZchn"/>
    <w:qFormat/>
    <w:rsid w:val="00B73164"/>
    <w:rPr>
      <w:sz w:val="20"/>
      <w:lang w:val="en-GB"/>
    </w:rPr>
  </w:style>
  <w:style w:type="character" w:customStyle="1" w:styleId="BGTitelZchn">
    <w:name w:val="BG_Titel Zchn"/>
    <w:basedOn w:val="Absatz-Standardschriftart"/>
    <w:link w:val="BGTitel"/>
    <w:rsid w:val="00B73164"/>
    <w:rPr>
      <w:rFonts w:ascii="Calibri" w:hAnsi="Calibri" w:cs="Arial"/>
      <w:lang w:val="en-GB"/>
    </w:rPr>
  </w:style>
  <w:style w:type="paragraph" w:styleId="Listenabsatz">
    <w:name w:val="List Paragraph"/>
    <w:basedOn w:val="Standard"/>
    <w:uiPriority w:val="34"/>
    <w:qFormat/>
    <w:rsid w:val="00816C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4E9E-ACE6-4538-878F-BE558447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Karg, Annette</cp:lastModifiedBy>
  <cp:revision>6</cp:revision>
  <cp:lastPrinted>2018-02-06T11:28:00Z</cp:lastPrinted>
  <dcterms:created xsi:type="dcterms:W3CDTF">2022-11-07T12:46:00Z</dcterms:created>
  <dcterms:modified xsi:type="dcterms:W3CDTF">2023-03-01T12:49:00Z</dcterms:modified>
</cp:coreProperties>
</file>