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690"/>
        <w:gridCol w:w="1691"/>
        <w:gridCol w:w="3412"/>
      </w:tblGrid>
      <w:tr w:rsidR="001125DE" w:rsidTr="001125DE"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125DE" w:rsidRDefault="001125DE" w:rsidP="001125D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Name Begutachter:</w:t>
            </w:r>
          </w:p>
        </w:tc>
        <w:tc>
          <w:tcPr>
            <w:tcW w:w="26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125DE" w:rsidRPr="0077625B" w:rsidRDefault="001125DE" w:rsidP="00AD3328">
            <w:pPr>
              <w:pStyle w:val="FVBegutachter"/>
              <w:rPr>
                <w:rFonts w:cs="Arial"/>
                <w:b w:val="0"/>
              </w:rPr>
            </w:pPr>
            <w:r w:rsidRPr="0077625B">
              <w:rPr>
                <w:b w:val="0"/>
              </w:rP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bookmarkStart w:id="0" w:name="Begutachter"/>
            <w:r w:rsidRPr="0077625B">
              <w:rPr>
                <w:b w:val="0"/>
              </w:rPr>
              <w:instrText xml:space="preserve"> FORMTEXT </w:instrText>
            </w:r>
            <w:r w:rsidRPr="0077625B">
              <w:rPr>
                <w:b w:val="0"/>
              </w:rPr>
            </w:r>
            <w:r w:rsidRPr="0077625B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77625B">
              <w:rPr>
                <w:b w:val="0"/>
              </w:rPr>
              <w:fldChar w:fldCharType="end"/>
            </w:r>
            <w:bookmarkEnd w:id="0"/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125DE" w:rsidRDefault="001125DE" w:rsidP="001125D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t>Unterschrift:</w:t>
            </w:r>
            <w:r>
              <w:rPr>
                <w:rStyle w:val="Funotenzeichen"/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Funotenzeichen"/>
                <w:rFonts w:cs="Calibri"/>
                <w:i/>
                <w:sz w:val="16"/>
                <w:szCs w:val="16"/>
              </w:rPr>
              <w:footnoteReference w:id="1"/>
            </w:r>
          </w:p>
        </w:tc>
        <w:tc>
          <w:tcPr>
            <w:tcW w:w="341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125DE" w:rsidRDefault="001125DE" w:rsidP="0077625B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</w:rPr>
            </w:pPr>
          </w:p>
        </w:tc>
      </w:tr>
      <w:tr w:rsidR="001125DE" w:rsidTr="001125DE"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125DE" w:rsidRDefault="001125DE" w:rsidP="001125D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t>Datum:</w:t>
            </w:r>
          </w:p>
        </w:tc>
        <w:tc>
          <w:tcPr>
            <w:tcW w:w="269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125DE" w:rsidRDefault="001125DE" w:rsidP="001125D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125DE" w:rsidRPr="001125DE" w:rsidRDefault="001125DE" w:rsidP="001125D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</w:rPr>
            </w:pPr>
            <w:r w:rsidRPr="001125DE">
              <w:rPr>
                <w:rFonts w:cs="Calibri"/>
              </w:rPr>
              <w:t>gez. Begutachter:</w:t>
            </w:r>
          </w:p>
        </w:tc>
        <w:tc>
          <w:tcPr>
            <w:tcW w:w="341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125DE" w:rsidRPr="0028048E" w:rsidRDefault="0028048E" w:rsidP="001125D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60" w:after="60"/>
              <w:rPr>
                <w:rFonts w:cs="Calibri"/>
                <w:i/>
              </w:rPr>
            </w:pPr>
            <w:r w:rsidRPr="0028048E">
              <w:rPr>
                <w:rFonts w:cs="Calibri"/>
                <w:i/>
              </w:rPr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r w:rsidRPr="0028048E">
              <w:rPr>
                <w:rFonts w:cs="Calibri"/>
                <w:i/>
              </w:rPr>
              <w:instrText xml:space="preserve"> FORMTEXT </w:instrText>
            </w:r>
            <w:r w:rsidRPr="0028048E">
              <w:rPr>
                <w:rFonts w:cs="Calibri"/>
                <w:i/>
              </w:rPr>
            </w:r>
            <w:r w:rsidRPr="0028048E">
              <w:rPr>
                <w:rFonts w:cs="Calibri"/>
                <w:i/>
              </w:rPr>
              <w:fldChar w:fldCharType="separate"/>
            </w:r>
            <w:bookmarkStart w:id="1" w:name="_GoBack"/>
            <w:r w:rsidRPr="0028048E">
              <w:rPr>
                <w:rFonts w:cs="Calibri"/>
                <w:i/>
                <w:noProof/>
              </w:rPr>
              <w:t> </w:t>
            </w:r>
            <w:r w:rsidRPr="0028048E">
              <w:rPr>
                <w:rFonts w:cs="Calibri"/>
                <w:i/>
                <w:noProof/>
              </w:rPr>
              <w:t> </w:t>
            </w:r>
            <w:r w:rsidRPr="0028048E">
              <w:rPr>
                <w:rFonts w:cs="Calibri"/>
                <w:i/>
                <w:noProof/>
              </w:rPr>
              <w:t> </w:t>
            </w:r>
            <w:r w:rsidRPr="0028048E">
              <w:rPr>
                <w:rFonts w:cs="Calibri"/>
                <w:i/>
                <w:noProof/>
              </w:rPr>
              <w:t> </w:t>
            </w:r>
            <w:r w:rsidRPr="0028048E">
              <w:rPr>
                <w:rFonts w:cs="Calibri"/>
                <w:i/>
                <w:noProof/>
              </w:rPr>
              <w:t> </w:t>
            </w:r>
            <w:bookmarkEnd w:id="1"/>
            <w:r w:rsidRPr="0028048E">
              <w:rPr>
                <w:rFonts w:cs="Calibri"/>
                <w:i/>
              </w:rPr>
              <w:fldChar w:fldCharType="end"/>
            </w:r>
          </w:p>
        </w:tc>
      </w:tr>
    </w:tbl>
    <w:p w:rsidR="00E43378" w:rsidRPr="00142852" w:rsidRDefault="00E43378" w:rsidP="001F0129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691"/>
        <w:gridCol w:w="1679"/>
        <w:gridCol w:w="3426"/>
      </w:tblGrid>
      <w:tr w:rsidR="00F14AFA" w:rsidRPr="00142852" w:rsidTr="00E43378">
        <w:trPr>
          <w:trHeight w:val="454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AFA" w:rsidRPr="00142852" w:rsidRDefault="00F14AFA" w:rsidP="00F14AFA">
            <w:pPr>
              <w:tabs>
                <w:tab w:val="left" w:pos="1347"/>
              </w:tabs>
              <w:ind w:left="71"/>
              <w:rPr>
                <w:rFonts w:cs="Calibri"/>
                <w:b/>
                <w:sz w:val="24"/>
                <w:szCs w:val="24"/>
              </w:rPr>
            </w:pPr>
            <w:r w:rsidRPr="00142852">
              <w:rPr>
                <w:rFonts w:cs="Calibri"/>
                <w:b/>
                <w:sz w:val="24"/>
                <w:szCs w:val="24"/>
              </w:rPr>
              <w:t>Angaben zur KBS</w:t>
            </w:r>
          </w:p>
        </w:tc>
      </w:tr>
      <w:tr w:rsidR="0084661D" w:rsidRPr="00354472" w:rsidTr="00917BDF">
        <w:trPr>
          <w:trHeight w:val="45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4661D" w:rsidRPr="00142852" w:rsidRDefault="002845D4" w:rsidP="002845D4">
            <w:pPr>
              <w:tabs>
                <w:tab w:val="left" w:pos="2072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="0084661D" w:rsidRPr="00142852">
              <w:rPr>
                <w:rFonts w:cs="Calibri"/>
              </w:rPr>
              <w:t xml:space="preserve">: 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661D" w:rsidRPr="00354472" w:rsidRDefault="0084661D" w:rsidP="00F14AFA">
            <w:pPr>
              <w:tabs>
                <w:tab w:val="left" w:pos="2072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  <w:tr w:rsidR="002845D4" w:rsidRPr="00354472" w:rsidTr="00917BDF">
        <w:trPr>
          <w:trHeight w:val="454"/>
        </w:trPr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845D4" w:rsidRPr="00142852" w:rsidRDefault="002845D4" w:rsidP="00985AB9">
            <w:pPr>
              <w:tabs>
                <w:tab w:val="left" w:pos="2072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>Adresse</w:t>
            </w:r>
            <w:r w:rsidRPr="00354472">
              <w:rPr>
                <w:rFonts w:cs="Calibri"/>
              </w:rPr>
              <w:t>: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845D4" w:rsidRPr="00354472" w:rsidRDefault="002845D4" w:rsidP="00985AB9">
            <w:pPr>
              <w:tabs>
                <w:tab w:val="left" w:pos="2072"/>
              </w:tabs>
              <w:spacing w:before="60"/>
              <w:rPr>
                <w:rFonts w:cs="Calibri"/>
              </w:rPr>
            </w:pPr>
            <w:r w:rsidRPr="00354472">
              <w:rPr>
                <w:rFonts w:cs="Calibri"/>
              </w:rPr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r w:rsidRPr="00354472">
              <w:rPr>
                <w:rFonts w:cs="Calibri"/>
              </w:rPr>
              <w:instrText xml:space="preserve"> FORMTEXT </w:instrText>
            </w:r>
            <w:r w:rsidRPr="00354472">
              <w:rPr>
                <w:rFonts w:cs="Calibri"/>
              </w:rPr>
            </w:r>
            <w:r w:rsidRPr="00354472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54472">
              <w:rPr>
                <w:rFonts w:cs="Calibri"/>
              </w:rPr>
              <w:fldChar w:fldCharType="end"/>
            </w:r>
          </w:p>
        </w:tc>
      </w:tr>
      <w:tr w:rsidR="00E43378" w:rsidRPr="00965536" w:rsidTr="00112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7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3378" w:rsidRPr="009627A2" w:rsidRDefault="00E43378" w:rsidP="00E4337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ind w:left="-25"/>
              <w:textAlignment w:val="baseline"/>
              <w:rPr>
                <w:rFonts w:cs="Arial"/>
              </w:rPr>
            </w:pPr>
            <w:r w:rsidRPr="009627A2">
              <w:rPr>
                <w:rFonts w:cs="Arial"/>
              </w:rPr>
              <w:t>Aktenzeichen:</w:t>
            </w:r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43378" w:rsidRPr="0077625B" w:rsidRDefault="00E43378" w:rsidP="00AD3328">
            <w:pPr>
              <w:pStyle w:val="FVVNR"/>
              <w:ind w:left="-45"/>
              <w:rPr>
                <w:b w:val="0"/>
              </w:rPr>
            </w:pPr>
            <w:r w:rsidRPr="0077625B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7625B">
              <w:rPr>
                <w:b w:val="0"/>
              </w:rPr>
              <w:instrText xml:space="preserve"> FORMTEXT </w:instrText>
            </w:r>
            <w:r w:rsidRPr="0077625B">
              <w:rPr>
                <w:b w:val="0"/>
              </w:rPr>
            </w:r>
            <w:r w:rsidRPr="0077625B">
              <w:rPr>
                <w:b w:val="0"/>
              </w:rPr>
              <w:fldChar w:fldCharType="separate"/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Pr="0077625B">
              <w:rPr>
                <w:b w:val="0"/>
              </w:rPr>
              <w:fldChar w:fldCharType="end"/>
            </w: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3378" w:rsidRPr="0077625B" w:rsidRDefault="00E43378" w:rsidP="00AD3328">
            <w:pPr>
              <w:pStyle w:val="FVPhase-2"/>
              <w:ind w:left="-42"/>
              <w:rPr>
                <w:b w:val="0"/>
              </w:rPr>
            </w:pPr>
            <w:r w:rsidRPr="0077625B">
              <w:rPr>
                <w:b w:val="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77625B">
              <w:rPr>
                <w:b w:val="0"/>
              </w:rPr>
              <w:instrText xml:space="preserve"> FORMTEXT </w:instrText>
            </w:r>
            <w:r w:rsidRPr="0077625B">
              <w:rPr>
                <w:b w:val="0"/>
              </w:rPr>
            </w:r>
            <w:r w:rsidRPr="0077625B">
              <w:rPr>
                <w:b w:val="0"/>
              </w:rPr>
              <w:fldChar w:fldCharType="separate"/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="00AD3328">
              <w:rPr>
                <w:b w:val="0"/>
                <w:noProof/>
              </w:rPr>
              <w:t> </w:t>
            </w:r>
            <w:r w:rsidRPr="0077625B">
              <w:rPr>
                <w:b w:val="0"/>
              </w:rPr>
              <w:fldChar w:fldCharType="end"/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3378" w:rsidRPr="00965536" w:rsidRDefault="00E43378" w:rsidP="00E43378"/>
        </w:tc>
      </w:tr>
      <w:tr w:rsidR="00E43378" w:rsidRPr="005A42E9" w:rsidTr="00112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7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3378" w:rsidRPr="009627A2" w:rsidRDefault="00E43378" w:rsidP="00E4337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26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3378" w:rsidRPr="0011648E" w:rsidRDefault="00E43378" w:rsidP="00E43378">
            <w:pPr>
              <w:ind w:left="-45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3378" w:rsidRPr="0011648E" w:rsidRDefault="00E43378" w:rsidP="00E43378">
            <w:pPr>
              <w:ind w:left="-42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43378" w:rsidRPr="00376503" w:rsidRDefault="00E43378" w:rsidP="00E43378">
            <w:pPr>
              <w:pStyle w:val="FVPhase"/>
              <w:spacing w:before="0" w:after="0"/>
              <w:rPr>
                <w:b w:val="0"/>
                <w:sz w:val="16"/>
                <w:szCs w:val="16"/>
              </w:rPr>
            </w:pPr>
          </w:p>
        </w:tc>
      </w:tr>
      <w:tr w:rsidR="0084661D" w:rsidRPr="00354472" w:rsidTr="00917BDF">
        <w:trPr>
          <w:trHeight w:val="454"/>
        </w:trPr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4661D" w:rsidRPr="00354472" w:rsidRDefault="0084661D" w:rsidP="0084661D">
            <w:pPr>
              <w:tabs>
                <w:tab w:val="left" w:pos="2072"/>
              </w:tabs>
              <w:spacing w:before="60"/>
              <w:rPr>
                <w:rFonts w:cs="Calibri"/>
              </w:rPr>
            </w:pPr>
            <w:r w:rsidRPr="00354472">
              <w:rPr>
                <w:rFonts w:cs="Calibri"/>
              </w:rPr>
              <w:t xml:space="preserve">Ggf. </w:t>
            </w:r>
            <w:r w:rsidRPr="00142852">
              <w:rPr>
                <w:rFonts w:cs="Calibri"/>
              </w:rPr>
              <w:t>Standort: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661D" w:rsidRPr="00354472" w:rsidRDefault="00DC1B2D" w:rsidP="0084661D">
            <w:pPr>
              <w:tabs>
                <w:tab w:val="left" w:pos="2072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bookmarkStart w:id="2" w:name="Standort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F14AFA" w:rsidRPr="00142852" w:rsidTr="00917BDF">
        <w:trPr>
          <w:trHeight w:val="1134"/>
        </w:trPr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4AFA" w:rsidRPr="00142852" w:rsidRDefault="00F14AFA" w:rsidP="00F14AFA">
            <w:pPr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t>Bemerkungen: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4AFA" w:rsidRPr="00142852" w:rsidRDefault="00F14AFA" w:rsidP="00F14AFA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1428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52">
              <w:rPr>
                <w:rFonts w:cs="Calibri"/>
              </w:rPr>
              <w:instrText xml:space="preserve"> FORMTEXT </w:instrText>
            </w:r>
            <w:r w:rsidRPr="00142852">
              <w:rPr>
                <w:rFonts w:cs="Calibri"/>
              </w:rPr>
            </w:r>
            <w:r w:rsidRPr="00142852">
              <w:rPr>
                <w:rFonts w:cs="Calibri"/>
              </w:rPr>
              <w:fldChar w:fldCharType="separate"/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="006A23DE">
              <w:rPr>
                <w:rFonts w:cs="Calibri"/>
                <w:noProof/>
              </w:rPr>
              <w:t> </w:t>
            </w:r>
            <w:r w:rsidRPr="00142852">
              <w:rPr>
                <w:rFonts w:cs="Calibri"/>
              </w:rPr>
              <w:fldChar w:fldCharType="end"/>
            </w:r>
          </w:p>
        </w:tc>
      </w:tr>
    </w:tbl>
    <w:p w:rsidR="00F14AFA" w:rsidRDefault="00F14AFA" w:rsidP="001F0129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p w:rsidR="007E4FA0" w:rsidRPr="007E4FA0" w:rsidRDefault="007E4FA0" w:rsidP="007E4FA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  <w:b/>
          <w:sz w:val="22"/>
          <w:szCs w:val="22"/>
        </w:rPr>
      </w:pPr>
      <w:r w:rsidRPr="007E4FA0">
        <w:rPr>
          <w:rFonts w:cs="Calibri"/>
          <w:b/>
          <w:sz w:val="22"/>
          <w:szCs w:val="22"/>
        </w:rPr>
        <w:t>Erklärungen/Anmerkungen:</w:t>
      </w:r>
    </w:p>
    <w:p w:rsidR="007E4FA0" w:rsidRPr="007E4FA0" w:rsidRDefault="007E4FA0" w:rsidP="007E4FA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  <w:b/>
          <w:sz w:val="22"/>
          <w:szCs w:val="22"/>
        </w:rPr>
      </w:pPr>
      <w:r w:rsidRPr="007E4FA0">
        <w:rPr>
          <w:rFonts w:cs="Calibri"/>
          <w:b/>
          <w:sz w:val="22"/>
          <w:szCs w:val="22"/>
        </w:rPr>
        <w:t>Nachfolgende Anforderungen sind bei der Begehung zu überprüfen, ihre korrekte Umsetzung zu bewerten und zu dokumentieren. Bei Mängeln muss eine entsprechende Abweichung formuliert werden.</w:t>
      </w:r>
    </w:p>
    <w:p w:rsidR="007E4FA0" w:rsidRPr="007E4FA0" w:rsidRDefault="007E4FA0" w:rsidP="007E4FA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  <w:b/>
          <w:sz w:val="22"/>
          <w:szCs w:val="22"/>
        </w:rPr>
      </w:pPr>
      <w:r w:rsidRPr="007E4FA0">
        <w:rPr>
          <w:rFonts w:cs="Calibri"/>
          <w:b/>
          <w:sz w:val="22"/>
          <w:szCs w:val="22"/>
        </w:rPr>
        <w:t>Bei Untersuchungsverfahren, die nicht durchgeführt werden, erübrigt sich die Dokumentation. Wenn bestimmte Anforderungen/Fragestellungen nicht relevant sind, ist dies vom Begutachter zu vermerken.</w:t>
      </w:r>
    </w:p>
    <w:p w:rsidR="007E4FA0" w:rsidRPr="007E4FA0" w:rsidRDefault="007E4FA0" w:rsidP="007E4FA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  <w:b/>
          <w:sz w:val="22"/>
          <w:szCs w:val="22"/>
        </w:rPr>
      </w:pPr>
      <w:r w:rsidRPr="007E4FA0">
        <w:rPr>
          <w:rFonts w:cs="Calibri"/>
          <w:b/>
          <w:sz w:val="22"/>
          <w:szCs w:val="22"/>
        </w:rPr>
        <w:t>Sind in einer Frage mehrere Punkte angesprochen, müssen diese alle erfüllt sein. Ist einer der Punkte nicht erfüllt, ist "</w:t>
      </w:r>
      <w:r w:rsidR="005C09A8">
        <w:rPr>
          <w:rFonts w:cs="Calibri"/>
          <w:b/>
          <w:sz w:val="22"/>
          <w:szCs w:val="22"/>
        </w:rPr>
        <w:t>Nein</w:t>
      </w:r>
      <w:r w:rsidRPr="007E4FA0">
        <w:rPr>
          <w:rFonts w:cs="Calibri"/>
          <w:b/>
          <w:sz w:val="22"/>
          <w:szCs w:val="22"/>
        </w:rPr>
        <w:t xml:space="preserve">" anzukreuzen und anzugeben, welche Anforderung nicht erfüllt ist. </w:t>
      </w:r>
    </w:p>
    <w:p w:rsidR="00550614" w:rsidRDefault="007E4FA0" w:rsidP="007E4FA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  <w:b/>
          <w:sz w:val="22"/>
          <w:szCs w:val="22"/>
        </w:rPr>
      </w:pPr>
      <w:r w:rsidRPr="007E4FA0">
        <w:rPr>
          <w:rFonts w:cs="Calibri"/>
          <w:b/>
          <w:sz w:val="22"/>
          <w:szCs w:val="22"/>
        </w:rPr>
        <w:t>Bei Bedarf können in die Felder bzw. in die grau markierten Bereiche der elektronischen Version dieses Dokumentes weitergehende Erklärungen oder Anmerkungen zur jeweiligen Fragestellung eingetragen werden.</w:t>
      </w:r>
    </w:p>
    <w:p w:rsidR="007E4FA0" w:rsidRPr="00550614" w:rsidRDefault="007E4FA0" w:rsidP="001F0129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  <w:b/>
          <w:sz w:val="22"/>
          <w:szCs w:val="22"/>
        </w:rPr>
      </w:pPr>
    </w:p>
    <w:p w:rsidR="00550614" w:rsidRDefault="001503BA" w:rsidP="00E14C36">
      <w:pPr>
        <w:tabs>
          <w:tab w:val="left" w:pos="7655"/>
        </w:tabs>
        <w:spacing w:after="120"/>
        <w:jc w:val="center"/>
        <w:outlineLvl w:val="0"/>
        <w:rPr>
          <w:rFonts w:cs="Calibri"/>
          <w:b/>
          <w:bCs/>
          <w:sz w:val="28"/>
        </w:rPr>
      </w:pPr>
      <w:r w:rsidRPr="00142852">
        <w:rPr>
          <w:rFonts w:cs="Calibri"/>
        </w:rPr>
        <w:br w:type="page"/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F37D98" w:rsidRPr="00A123FE" w:rsidTr="00374581">
        <w:trPr>
          <w:cantSplit/>
          <w:tblHeader/>
        </w:trPr>
        <w:tc>
          <w:tcPr>
            <w:tcW w:w="9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D98" w:rsidRPr="00A123FE" w:rsidRDefault="00F37D98" w:rsidP="00F37D98">
            <w:pPr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845D4">
              <w:rPr>
                <w:rFonts w:cs="Calibri"/>
                <w:b/>
                <w:sz w:val="28"/>
                <w:u w:val="single"/>
              </w:rPr>
              <w:lastRenderedPageBreak/>
              <w:t>Präanalytik</w:t>
            </w:r>
          </w:p>
        </w:tc>
      </w:tr>
      <w:tr w:rsidR="007E4FA0" w:rsidRPr="00A123FE" w:rsidTr="00374581">
        <w:trPr>
          <w:cantSplit/>
        </w:trPr>
        <w:tc>
          <w:tcPr>
            <w:tcW w:w="9781" w:type="dxa"/>
            <w:tcBorders>
              <w:top w:val="single" w:sz="12" w:space="0" w:color="auto"/>
              <w:bottom w:val="dotted" w:sz="4" w:space="0" w:color="auto"/>
            </w:tcBorders>
          </w:tcPr>
          <w:p w:rsidR="007E4FA0" w:rsidRPr="00A123FE" w:rsidRDefault="007E4FA0" w:rsidP="003971D2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Calibri"/>
                <w:sz w:val="24"/>
                <w:szCs w:val="24"/>
              </w:rPr>
            </w:pPr>
            <w:r w:rsidRPr="00A123FE">
              <w:rPr>
                <w:rFonts w:cs="Arial"/>
                <w:b/>
                <w:sz w:val="24"/>
                <w:szCs w:val="24"/>
              </w:rPr>
              <w:t>Transportmedien und Transportdauer</w:t>
            </w:r>
          </w:p>
        </w:tc>
      </w:tr>
      <w:tr w:rsidR="007E4FA0" w:rsidRPr="00A123FE" w:rsidTr="00374581">
        <w:trPr>
          <w:cantSplit/>
        </w:trPr>
        <w:tc>
          <w:tcPr>
            <w:tcW w:w="9781" w:type="dxa"/>
            <w:tcBorders>
              <w:top w:val="dotted" w:sz="4" w:space="0" w:color="auto"/>
            </w:tcBorders>
          </w:tcPr>
          <w:p w:rsidR="007E4FA0" w:rsidRPr="00A123FE" w:rsidRDefault="007E4FA0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364"/>
                <w:tab w:val="left" w:pos="8789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123FE">
              <w:rPr>
                <w:rFonts w:cs="Arial"/>
                <w:sz w:val="24"/>
                <w:szCs w:val="24"/>
              </w:rPr>
              <w:t>Einsatz geeigneter Transportmedien</w:t>
            </w:r>
          </w:p>
          <w:p w:rsidR="007E4FA0" w:rsidRPr="00A123FE" w:rsidRDefault="007E4FA0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A123FE">
              <w:rPr>
                <w:rFonts w:cs="Arial"/>
                <w:sz w:val="24"/>
                <w:szCs w:val="24"/>
              </w:rPr>
              <w:t>für anspruchsvoll wachsende oder empfindliche Keime?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Calibri"/>
                <w:sz w:val="24"/>
                <w:szCs w:val="24"/>
              </w:rPr>
              <w:t>Ja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Pr="00A123FE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Calibri"/>
                <w:sz w:val="24"/>
                <w:szCs w:val="24"/>
              </w:rPr>
            </w:r>
            <w:r w:rsidR="005C09A8">
              <w:rPr>
                <w:rFonts w:cs="Calibri"/>
                <w:sz w:val="24"/>
                <w:szCs w:val="24"/>
              </w:rPr>
              <w:fldChar w:fldCharType="separate"/>
            </w:r>
            <w:r w:rsidRPr="00A123FE">
              <w:rPr>
                <w:rFonts w:cs="Calibri"/>
                <w:sz w:val="24"/>
                <w:szCs w:val="24"/>
              </w:rPr>
              <w:fldChar w:fldCharType="end"/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="005C09A8">
              <w:rPr>
                <w:rFonts w:cs="Calibri"/>
                <w:sz w:val="24"/>
                <w:szCs w:val="24"/>
              </w:rPr>
              <w:t>Nein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Pr="00A123FE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Calibri"/>
                <w:sz w:val="24"/>
                <w:szCs w:val="24"/>
              </w:rPr>
            </w:r>
            <w:r w:rsidR="005C09A8">
              <w:rPr>
                <w:rFonts w:cs="Calibri"/>
                <w:sz w:val="24"/>
                <w:szCs w:val="24"/>
              </w:rPr>
              <w:fldChar w:fldCharType="separate"/>
            </w:r>
            <w:r w:rsidRPr="00A123FE">
              <w:rPr>
                <w:rFonts w:cs="Calibri"/>
                <w:sz w:val="24"/>
                <w:szCs w:val="24"/>
              </w:rPr>
              <w:fldChar w:fldCharType="end"/>
            </w:r>
          </w:p>
          <w:p w:rsidR="007E4FA0" w:rsidRPr="00A123FE" w:rsidRDefault="007E4FA0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Calibri"/>
                <w:sz w:val="24"/>
                <w:szCs w:val="24"/>
              </w:rPr>
            </w:pPr>
            <w:r w:rsidRPr="00A123FE">
              <w:rPr>
                <w:rFonts w:cs="Calibri"/>
                <w:sz w:val="24"/>
                <w:szCs w:val="24"/>
              </w:rPr>
              <w:t>für Anaerobier?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="005C09A8">
              <w:rPr>
                <w:rFonts w:cs="Calibri"/>
                <w:sz w:val="24"/>
                <w:szCs w:val="24"/>
              </w:rPr>
              <w:t>Ja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Pr="00A123FE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Calibri"/>
                <w:sz w:val="24"/>
                <w:szCs w:val="24"/>
              </w:rPr>
            </w:r>
            <w:r w:rsidR="005C09A8">
              <w:rPr>
                <w:rFonts w:cs="Calibri"/>
                <w:sz w:val="24"/>
                <w:szCs w:val="24"/>
              </w:rPr>
              <w:fldChar w:fldCharType="separate"/>
            </w:r>
            <w:r w:rsidRPr="00A123FE">
              <w:rPr>
                <w:rFonts w:cs="Calibri"/>
                <w:sz w:val="24"/>
                <w:szCs w:val="24"/>
              </w:rPr>
              <w:fldChar w:fldCharType="end"/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="005C09A8">
              <w:rPr>
                <w:rFonts w:cs="Calibri"/>
                <w:sz w:val="24"/>
                <w:szCs w:val="24"/>
              </w:rPr>
              <w:t>Nein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Pr="00A123FE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Calibri"/>
                <w:sz w:val="24"/>
                <w:szCs w:val="24"/>
              </w:rPr>
            </w:r>
            <w:r w:rsidR="005C09A8">
              <w:rPr>
                <w:rFonts w:cs="Calibri"/>
                <w:sz w:val="24"/>
                <w:szCs w:val="24"/>
              </w:rPr>
              <w:fldChar w:fldCharType="separate"/>
            </w:r>
            <w:r w:rsidRPr="00A123FE">
              <w:rPr>
                <w:rFonts w:cs="Calibri"/>
                <w:sz w:val="24"/>
                <w:szCs w:val="24"/>
              </w:rPr>
              <w:fldChar w:fldCharType="end"/>
            </w:r>
          </w:p>
          <w:p w:rsidR="007E4FA0" w:rsidRPr="00A123FE" w:rsidRDefault="007E4FA0" w:rsidP="00254EFC">
            <w:p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212"/>
              <w:rPr>
                <w:rFonts w:cs="Calibri"/>
                <w:sz w:val="24"/>
                <w:szCs w:val="24"/>
              </w:rPr>
            </w:pPr>
            <w:r w:rsidRPr="00A123FE">
              <w:rPr>
                <w:rFonts w:cs="Calibri"/>
                <w:sz w:val="24"/>
                <w:szCs w:val="24"/>
              </w:rPr>
              <w:t>Wenn nicht, entsprechender Kommentar im Befund?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="005C09A8">
              <w:rPr>
                <w:rFonts w:cs="Calibri"/>
                <w:sz w:val="24"/>
                <w:szCs w:val="24"/>
              </w:rPr>
              <w:t>Ja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Pr="00A123FE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Calibri"/>
                <w:sz w:val="24"/>
                <w:szCs w:val="24"/>
              </w:rPr>
            </w:r>
            <w:r w:rsidR="005C09A8">
              <w:rPr>
                <w:rFonts w:cs="Calibri"/>
                <w:sz w:val="24"/>
                <w:szCs w:val="24"/>
              </w:rPr>
              <w:fldChar w:fldCharType="separate"/>
            </w:r>
            <w:r w:rsidRPr="00A123FE">
              <w:rPr>
                <w:rFonts w:cs="Calibri"/>
                <w:sz w:val="24"/>
                <w:szCs w:val="24"/>
              </w:rPr>
              <w:fldChar w:fldCharType="end"/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="005C09A8">
              <w:rPr>
                <w:rFonts w:cs="Calibri"/>
                <w:sz w:val="24"/>
                <w:szCs w:val="24"/>
              </w:rPr>
              <w:t>Nein</w:t>
            </w:r>
            <w:r w:rsidRPr="00A123FE">
              <w:rPr>
                <w:rFonts w:cs="Calibri"/>
                <w:sz w:val="24"/>
                <w:szCs w:val="24"/>
              </w:rPr>
              <w:tab/>
            </w:r>
            <w:r w:rsidRPr="00A123FE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Calibri"/>
                <w:sz w:val="24"/>
                <w:szCs w:val="24"/>
              </w:rPr>
            </w:r>
            <w:r w:rsidR="005C09A8">
              <w:rPr>
                <w:rFonts w:cs="Calibri"/>
                <w:sz w:val="24"/>
                <w:szCs w:val="24"/>
              </w:rPr>
              <w:fldChar w:fldCharType="separate"/>
            </w:r>
            <w:r w:rsidRPr="00A123FE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7E4FA0" w:rsidRPr="00A123FE" w:rsidTr="00374581">
        <w:trPr>
          <w:cantSplit/>
        </w:trPr>
        <w:tc>
          <w:tcPr>
            <w:tcW w:w="9781" w:type="dxa"/>
          </w:tcPr>
          <w:p w:rsidR="007E4FA0" w:rsidRPr="00A123FE" w:rsidRDefault="007E4FA0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364"/>
                <w:tab w:val="left" w:pos="8789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123FE">
              <w:rPr>
                <w:rFonts w:cs="Arial"/>
                <w:sz w:val="24"/>
                <w:szCs w:val="24"/>
              </w:rPr>
              <w:t>Festlegung von Kriterien für den Probentransport?</w:t>
            </w:r>
          </w:p>
          <w:p w:rsidR="007E4FA0" w:rsidRPr="00705787" w:rsidRDefault="007E4FA0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705787">
              <w:rPr>
                <w:rFonts w:cs="Arial"/>
                <w:sz w:val="24"/>
                <w:szCs w:val="24"/>
              </w:rPr>
              <w:t>Korrekte Angaben im Leistungsverzeichnis?</w:t>
            </w:r>
            <w:r w:rsidRPr="00705787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705787">
              <w:rPr>
                <w:rFonts w:cs="Arial"/>
                <w:sz w:val="24"/>
                <w:szCs w:val="24"/>
              </w:rPr>
              <w:tab/>
            </w:r>
            <w:r w:rsidRPr="0070578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0578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705787">
              <w:rPr>
                <w:rFonts w:cs="Arial"/>
                <w:sz w:val="24"/>
                <w:szCs w:val="24"/>
              </w:rPr>
              <w:fldChar w:fldCharType="end"/>
            </w:r>
            <w:r w:rsidRPr="00705787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705787">
              <w:rPr>
                <w:rFonts w:cs="Arial"/>
                <w:sz w:val="24"/>
                <w:szCs w:val="24"/>
              </w:rPr>
              <w:tab/>
            </w:r>
            <w:r w:rsidRPr="0070578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0578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705787">
              <w:rPr>
                <w:rFonts w:cs="Arial"/>
                <w:sz w:val="24"/>
                <w:szCs w:val="24"/>
              </w:rPr>
              <w:fldChar w:fldCharType="end"/>
            </w:r>
            <w:r w:rsidR="00705787">
              <w:rPr>
                <w:rFonts w:cs="Arial"/>
                <w:sz w:val="24"/>
                <w:szCs w:val="24"/>
              </w:rPr>
              <w:br/>
            </w:r>
            <w:r w:rsidRPr="00705787">
              <w:rPr>
                <w:rFonts w:cs="Arial"/>
                <w:sz w:val="24"/>
                <w:szCs w:val="24"/>
              </w:rPr>
              <w:t>(stichprobenartige Überprüfung)</w:t>
            </w:r>
          </w:p>
          <w:p w:rsidR="007E4FA0" w:rsidRPr="00A123FE" w:rsidRDefault="007E4FA0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A123FE">
              <w:rPr>
                <w:rFonts w:cs="Arial"/>
                <w:sz w:val="24"/>
                <w:szCs w:val="24"/>
              </w:rPr>
              <w:t>Hinweis auf eingeschränkte Aussagekraft des kulturellen Ergebnisses</w:t>
            </w:r>
            <w:r w:rsidRPr="00A123FE">
              <w:rPr>
                <w:rFonts w:cs="Arial"/>
                <w:sz w:val="24"/>
                <w:szCs w:val="24"/>
              </w:rPr>
              <w:br/>
              <w:t>bei zu langer Transportzeit (stichprobenartige Überprüfung)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Pr="00A123F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123FE">
              <w:rPr>
                <w:rFonts w:cs="Arial"/>
                <w:sz w:val="24"/>
                <w:szCs w:val="24"/>
              </w:rPr>
              <w:fldChar w:fldCharType="end"/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Pr="00A123F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123FE">
              <w:rPr>
                <w:rFonts w:cs="Arial"/>
                <w:sz w:val="24"/>
                <w:szCs w:val="24"/>
              </w:rPr>
              <w:fldChar w:fldCharType="end"/>
            </w:r>
          </w:p>
          <w:p w:rsidR="007E4FA0" w:rsidRPr="00A123FE" w:rsidRDefault="007E4FA0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Calibri"/>
                <w:sz w:val="24"/>
                <w:szCs w:val="24"/>
              </w:rPr>
            </w:pPr>
            <w:r w:rsidRPr="00A123FE">
              <w:rPr>
                <w:rFonts w:cs="Arial"/>
                <w:sz w:val="24"/>
                <w:szCs w:val="24"/>
              </w:rPr>
              <w:t>-bei inadäquaten Transportbedingungen?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Pr="00A123F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123FE">
              <w:rPr>
                <w:rFonts w:cs="Arial"/>
                <w:sz w:val="24"/>
                <w:szCs w:val="24"/>
              </w:rPr>
              <w:fldChar w:fldCharType="end"/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123FE">
              <w:rPr>
                <w:rFonts w:cs="Arial"/>
                <w:sz w:val="24"/>
                <w:szCs w:val="24"/>
              </w:rPr>
              <w:tab/>
            </w:r>
            <w:r w:rsidRPr="00A123F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123F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123FE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764206" w:rsidRPr="00F37D98" w:rsidRDefault="00764206" w:rsidP="00F37D98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9766"/>
      </w:tblGrid>
      <w:tr w:rsidR="00F37D98" w:rsidRPr="00A123FE" w:rsidTr="00374581">
        <w:trPr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D98" w:rsidRPr="00A123FE" w:rsidRDefault="00F37D98" w:rsidP="003971D2">
            <w:pPr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049AD">
              <w:rPr>
                <w:rFonts w:cs="Calibri"/>
                <w:b/>
                <w:bCs/>
                <w:sz w:val="28"/>
                <w:u w:val="single"/>
              </w:rPr>
              <w:t>Kulturelle Untersuchungsverfahren</w:t>
            </w:r>
          </w:p>
        </w:tc>
      </w:tr>
      <w:tr w:rsidR="00A31032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A31032" w:rsidRPr="00A123FE" w:rsidRDefault="00A31032" w:rsidP="003971D2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Calibri"/>
                <w:sz w:val="24"/>
                <w:szCs w:val="24"/>
              </w:rPr>
            </w:pPr>
            <w:r w:rsidRPr="00A31032">
              <w:rPr>
                <w:rFonts w:cs="Arial"/>
                <w:b/>
                <w:sz w:val="24"/>
                <w:szCs w:val="24"/>
              </w:rPr>
              <w:t>MIQ-konforme Inkubationszeiten</w:t>
            </w:r>
          </w:p>
        </w:tc>
      </w:tr>
      <w:tr w:rsidR="00A31032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A31032" w:rsidRPr="0048705C" w:rsidRDefault="00A31032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Urin? (mindestens 48 h)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="0048705C">
              <w:rPr>
                <w:rFonts w:cs="Arial"/>
                <w:sz w:val="24"/>
                <w:szCs w:val="24"/>
              </w:rPr>
              <w:br/>
            </w:r>
            <w:r w:rsidRPr="0048705C">
              <w:rPr>
                <w:rFonts w:cs="Arial"/>
                <w:sz w:val="24"/>
                <w:szCs w:val="24"/>
              </w:rPr>
              <w:t>(</w:t>
            </w:r>
            <w:r w:rsidRPr="0048705C">
              <w:rPr>
                <w:rFonts w:cs="Arial"/>
                <w:sz w:val="22"/>
                <w:szCs w:val="22"/>
              </w:rPr>
              <w:t xml:space="preserve">bei positivem Hemmstofftest, Risikopatienten wie Immunsupprimierten, </w:t>
            </w:r>
            <w:r w:rsidRPr="0048705C">
              <w:rPr>
                <w:rFonts w:cs="Arial"/>
                <w:sz w:val="22"/>
                <w:szCs w:val="22"/>
              </w:rPr>
              <w:br/>
              <w:t xml:space="preserve">Z. n. Transplantation wegen potentiellem Wachstum anspruchsvollerer Keime </w:t>
            </w:r>
            <w:r w:rsidRPr="0048705C">
              <w:rPr>
                <w:rFonts w:cs="Arial"/>
                <w:sz w:val="22"/>
                <w:szCs w:val="22"/>
              </w:rPr>
              <w:br/>
              <w:t xml:space="preserve">wie </w:t>
            </w:r>
            <w:r w:rsidRPr="0048705C">
              <w:rPr>
                <w:rFonts w:cs="Arial"/>
                <w:i/>
                <w:sz w:val="22"/>
                <w:szCs w:val="22"/>
              </w:rPr>
              <w:t xml:space="preserve">C. urealyticum, Aerococcus urinae </w:t>
            </w:r>
            <w:r w:rsidRPr="0048705C">
              <w:rPr>
                <w:rFonts w:cs="Arial"/>
                <w:sz w:val="22"/>
                <w:szCs w:val="22"/>
              </w:rPr>
              <w:t>u. a., bei Kleinkindern)</w:t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Sputum und andere Proben aus dem Respirationstrakt? (mindestens 48 h)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Oberflächliche Wundabstriche? (Aerobier mindestens 48 h)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Proben zum Nachweis von Gonokokken? (≥ 72 h auf Selektivnährmedien)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Pilze, wenn klinisch relevant:</w:t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Sprosspilze? (mindestens 3 d)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Hypho- und Zygomyzeten? (mindestens 7 bis 10 d)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31032" w:rsidRDefault="00A31032" w:rsidP="00254EFC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A31032">
              <w:rPr>
                <w:rFonts w:cs="Arial"/>
                <w:sz w:val="24"/>
                <w:szCs w:val="24"/>
              </w:rPr>
              <w:t>Dermatophyten und thermal dimorphe Pilze? (mindestens 28 d)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A31032">
              <w:rPr>
                <w:rFonts w:cs="Arial"/>
                <w:sz w:val="24"/>
                <w:szCs w:val="24"/>
              </w:rPr>
              <w:tab/>
            </w:r>
            <w:r w:rsidRPr="00A3103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3103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A31032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D3328" w:rsidRDefault="00A31032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364"/>
                <w:tab w:val="left" w:pos="8789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AD3328">
              <w:rPr>
                <w:rFonts w:cs="Arial"/>
                <w:sz w:val="24"/>
                <w:szCs w:val="24"/>
              </w:rPr>
              <w:t xml:space="preserve">Orthopädische Proben: siehe Seite </w:t>
            </w:r>
            <w:r w:rsidR="00AD3328">
              <w:rPr>
                <w:rFonts w:cs="Arial"/>
                <w:sz w:val="24"/>
                <w:szCs w:val="24"/>
              </w:rPr>
              <w:fldChar w:fldCharType="begin"/>
            </w:r>
            <w:r w:rsidR="00AD3328">
              <w:rPr>
                <w:rFonts w:cs="Arial"/>
                <w:sz w:val="24"/>
                <w:szCs w:val="24"/>
              </w:rPr>
              <w:instrText xml:space="preserve"> PAGEREF Orthopädie \h </w:instrText>
            </w:r>
            <w:r w:rsidR="00AD3328">
              <w:rPr>
                <w:rFonts w:cs="Arial"/>
                <w:sz w:val="24"/>
                <w:szCs w:val="24"/>
              </w:rPr>
            </w:r>
            <w:r w:rsidR="00AD3328">
              <w:rPr>
                <w:rFonts w:cs="Arial"/>
                <w:sz w:val="24"/>
                <w:szCs w:val="24"/>
              </w:rPr>
              <w:fldChar w:fldCharType="separate"/>
            </w:r>
            <w:r w:rsidR="001125DE">
              <w:rPr>
                <w:rFonts w:cs="Arial"/>
                <w:noProof/>
                <w:sz w:val="24"/>
                <w:szCs w:val="24"/>
              </w:rPr>
              <w:t>4</w:t>
            </w:r>
            <w:r w:rsidR="00AD3328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48705C" w:rsidRDefault="00A31032" w:rsidP="00D32891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364"/>
                <w:tab w:val="left" w:pos="8789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D32891">
              <w:rPr>
                <w:rFonts w:cs="Arial"/>
                <w:sz w:val="24"/>
                <w:szCs w:val="24"/>
              </w:rPr>
              <w:t xml:space="preserve">Anaerobier: siehe Seite </w:t>
            </w:r>
            <w:r w:rsidR="00D32891">
              <w:rPr>
                <w:rFonts w:cs="Arial"/>
                <w:sz w:val="24"/>
                <w:szCs w:val="24"/>
              </w:rPr>
              <w:fldChar w:fldCharType="begin"/>
            </w:r>
            <w:r w:rsidR="00D32891">
              <w:rPr>
                <w:rFonts w:cs="Arial"/>
                <w:sz w:val="24"/>
                <w:szCs w:val="24"/>
              </w:rPr>
              <w:instrText xml:space="preserve"> PAGEREF Anaerobier \h </w:instrText>
            </w:r>
            <w:r w:rsidR="00D32891">
              <w:rPr>
                <w:rFonts w:cs="Arial"/>
                <w:sz w:val="24"/>
                <w:szCs w:val="24"/>
              </w:rPr>
            </w:r>
            <w:r w:rsidR="00D32891">
              <w:rPr>
                <w:rFonts w:cs="Arial"/>
                <w:sz w:val="24"/>
                <w:szCs w:val="24"/>
              </w:rPr>
              <w:fldChar w:fldCharType="separate"/>
            </w:r>
            <w:r w:rsidR="001125DE">
              <w:rPr>
                <w:rFonts w:cs="Arial"/>
                <w:noProof/>
                <w:sz w:val="24"/>
                <w:szCs w:val="24"/>
              </w:rPr>
              <w:t>4</w:t>
            </w:r>
            <w:r w:rsidR="00D3289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26FCC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626FCC" w:rsidRPr="00A123FE" w:rsidRDefault="00626FCC" w:rsidP="003971D2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Calibri"/>
                <w:sz w:val="24"/>
                <w:szCs w:val="24"/>
              </w:rPr>
            </w:pPr>
            <w:r w:rsidRPr="00626FCC">
              <w:rPr>
                <w:rFonts w:cs="Arial"/>
                <w:b/>
                <w:sz w:val="24"/>
                <w:szCs w:val="24"/>
              </w:rPr>
              <w:lastRenderedPageBreak/>
              <w:t>Verwendung MiQ-konformer Ansätze und Nährmedien/MiQ-konforme Kultivierung</w:t>
            </w:r>
          </w:p>
        </w:tc>
      </w:tr>
      <w:tr w:rsidR="00A31032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626FCC" w:rsidRPr="00626FCC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Urine?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br/>
              <w:t>(1 Blutplatte, mindestens ½ Selektivplatte für gramnegative Stäbchen</w:t>
            </w:r>
            <w:r w:rsidRPr="00626FCC">
              <w:rPr>
                <w:rFonts w:cs="Arial"/>
                <w:sz w:val="24"/>
                <w:szCs w:val="24"/>
              </w:rPr>
              <w:br/>
              <w:t>(GNS) bzw. Chromagarplatte o.ä.</w:t>
            </w:r>
            <w:r w:rsidR="00985FDF">
              <w:rPr>
                <w:rFonts w:cs="Arial"/>
                <w:sz w:val="24"/>
                <w:szCs w:val="24"/>
              </w:rPr>
              <w:t>)</w:t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19"/>
                <w:tab w:val="left" w:pos="8575"/>
                <w:tab w:val="left" w:pos="9086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Keimzahlangabe?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19"/>
                <w:tab w:val="left" w:pos="8575"/>
                <w:tab w:val="left" w:pos="9086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Hemmstofftest?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Sputum, Tracheal- und Bronchialsekret?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="00101878">
              <w:rPr>
                <w:rFonts w:cs="Arial"/>
                <w:sz w:val="24"/>
                <w:szCs w:val="24"/>
              </w:rPr>
              <w:br/>
            </w:r>
            <w:r w:rsidRPr="00626FCC">
              <w:rPr>
                <w:rFonts w:cs="Arial"/>
                <w:sz w:val="24"/>
                <w:szCs w:val="24"/>
              </w:rPr>
              <w:t>(1 Blutplatte, 1 Kochblutplatte oder mindestens. ½ KB-Bacitracin-Platte,</w:t>
            </w:r>
            <w:r w:rsidRPr="00626FCC">
              <w:rPr>
                <w:rFonts w:cs="Arial"/>
                <w:sz w:val="24"/>
                <w:szCs w:val="24"/>
              </w:rPr>
              <w:br/>
              <w:t xml:space="preserve">mindestens ½ Selektivplatte für GNS bzw. Chromagarplatte o. ä.) </w:t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19"/>
                <w:tab w:val="left" w:pos="8575"/>
                <w:tab w:val="left" w:pos="9086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semiquantitative Keimzahlangabe?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oberflächliche Wunden?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="00101878">
              <w:rPr>
                <w:rFonts w:cs="Arial"/>
                <w:sz w:val="24"/>
                <w:szCs w:val="24"/>
              </w:rPr>
              <w:br/>
            </w:r>
            <w:r w:rsidRPr="00626FCC">
              <w:rPr>
                <w:rFonts w:cs="Arial"/>
                <w:sz w:val="24"/>
                <w:szCs w:val="24"/>
              </w:rPr>
              <w:t>(1 Blutplatte, mindestens ½ Selektivplatte für GNS bzw. Chromagarplatte o.ä.)</w:t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156" w:hanging="156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tiefe Wunden?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="00101878">
              <w:rPr>
                <w:rFonts w:cs="Arial"/>
                <w:sz w:val="24"/>
                <w:szCs w:val="24"/>
              </w:rPr>
              <w:br/>
            </w:r>
            <w:r w:rsidRPr="00626FCC">
              <w:rPr>
                <w:rFonts w:cs="Arial"/>
                <w:sz w:val="24"/>
                <w:szCs w:val="24"/>
              </w:rPr>
              <w:t>(wie oberflächliche Wunden plus mindestens ½ Kochblutplatte, 1 Anaerobier-</w:t>
            </w:r>
            <w:r w:rsidRPr="00626FCC">
              <w:rPr>
                <w:rFonts w:cs="Arial"/>
                <w:sz w:val="24"/>
                <w:szCs w:val="24"/>
              </w:rPr>
              <w:br/>
              <w:t>platte  BHI- [BHIB]oder TS-Bouillon [TSB], Thioglykolatbouillon [THIOB] o.ä.)</w:t>
            </w:r>
          </w:p>
          <w:p w:rsidR="00626FCC" w:rsidRPr="00626FCC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626FCC">
              <w:rPr>
                <w:rFonts w:cs="Arial"/>
                <w:sz w:val="24"/>
                <w:szCs w:val="24"/>
              </w:rPr>
              <w:t>Liquores?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="0079427B">
              <w:rPr>
                <w:rFonts w:cs="Arial"/>
                <w:sz w:val="24"/>
                <w:szCs w:val="24"/>
              </w:rPr>
              <w:br/>
            </w:r>
            <w:r w:rsidRPr="00626FCC">
              <w:rPr>
                <w:rFonts w:cs="Arial"/>
                <w:sz w:val="24"/>
                <w:szCs w:val="24"/>
              </w:rPr>
              <w:t xml:space="preserve">(1 Blutplatte, 1 Kochblutplatte, BHIB oder TSB; bei Proben aus der </w:t>
            </w:r>
            <w:r w:rsidRPr="00626FCC">
              <w:rPr>
                <w:rFonts w:cs="Arial"/>
                <w:sz w:val="24"/>
                <w:szCs w:val="24"/>
              </w:rPr>
              <w:br/>
              <w:t>Neurochirurgie plus 1 Anaerobierplatte und THIOB)</w:t>
            </w:r>
          </w:p>
          <w:p w:rsidR="00626FCC" w:rsidRPr="00AD3328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AD3328">
              <w:rPr>
                <w:rFonts w:cs="Arial"/>
                <w:sz w:val="24"/>
                <w:szCs w:val="24"/>
              </w:rPr>
              <w:t xml:space="preserve">Orthopädische Proben: siehe Seite </w:t>
            </w:r>
            <w:r w:rsidR="00AD3328">
              <w:rPr>
                <w:rFonts w:cs="Arial"/>
                <w:sz w:val="24"/>
                <w:szCs w:val="24"/>
              </w:rPr>
              <w:fldChar w:fldCharType="begin"/>
            </w:r>
            <w:r w:rsidR="00AD3328">
              <w:rPr>
                <w:rFonts w:cs="Arial"/>
                <w:sz w:val="24"/>
                <w:szCs w:val="24"/>
              </w:rPr>
              <w:instrText xml:space="preserve"> PAGEREF Orthopädie \h </w:instrText>
            </w:r>
            <w:r w:rsidR="00AD3328">
              <w:rPr>
                <w:rFonts w:cs="Arial"/>
                <w:sz w:val="24"/>
                <w:szCs w:val="24"/>
              </w:rPr>
            </w:r>
            <w:r w:rsidR="00AD3328">
              <w:rPr>
                <w:rFonts w:cs="Arial"/>
                <w:sz w:val="24"/>
                <w:szCs w:val="24"/>
              </w:rPr>
              <w:fldChar w:fldCharType="separate"/>
            </w:r>
            <w:r w:rsidR="001125DE">
              <w:rPr>
                <w:rFonts w:cs="Arial"/>
                <w:noProof/>
                <w:sz w:val="24"/>
                <w:szCs w:val="24"/>
              </w:rPr>
              <w:t>4</w:t>
            </w:r>
            <w:r w:rsidR="00AD3328">
              <w:rPr>
                <w:rFonts w:cs="Arial"/>
                <w:sz w:val="24"/>
                <w:szCs w:val="24"/>
              </w:rPr>
              <w:fldChar w:fldCharType="end"/>
            </w:r>
          </w:p>
          <w:p w:rsidR="00A31032" w:rsidRPr="00A123FE" w:rsidRDefault="00626FCC" w:rsidP="00E2020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Calibri"/>
                <w:sz w:val="24"/>
                <w:szCs w:val="24"/>
              </w:rPr>
            </w:pPr>
            <w:r w:rsidRPr="00D32891">
              <w:rPr>
                <w:rFonts w:cs="Arial"/>
                <w:sz w:val="24"/>
                <w:szCs w:val="24"/>
              </w:rPr>
              <w:t xml:space="preserve">Stuhlproben: siehe Seite </w:t>
            </w:r>
            <w:r w:rsidR="00D32891">
              <w:rPr>
                <w:rFonts w:cs="Arial"/>
                <w:sz w:val="24"/>
                <w:szCs w:val="24"/>
              </w:rPr>
              <w:fldChar w:fldCharType="begin"/>
            </w:r>
            <w:r w:rsidR="00D32891">
              <w:rPr>
                <w:rFonts w:cs="Arial"/>
                <w:sz w:val="24"/>
                <w:szCs w:val="24"/>
              </w:rPr>
              <w:instrText xml:space="preserve"> PAGEREF Stuhldiagnostik \h </w:instrText>
            </w:r>
            <w:r w:rsidR="00D32891">
              <w:rPr>
                <w:rFonts w:cs="Arial"/>
                <w:sz w:val="24"/>
                <w:szCs w:val="24"/>
              </w:rPr>
            </w:r>
            <w:r w:rsidR="00D32891">
              <w:rPr>
                <w:rFonts w:cs="Arial"/>
                <w:sz w:val="24"/>
                <w:szCs w:val="24"/>
              </w:rPr>
              <w:fldChar w:fldCharType="separate"/>
            </w:r>
            <w:r w:rsidR="001125DE">
              <w:rPr>
                <w:rFonts w:cs="Arial"/>
                <w:noProof/>
                <w:sz w:val="24"/>
                <w:szCs w:val="24"/>
              </w:rPr>
              <w:t>5</w:t>
            </w:r>
            <w:r w:rsidR="00D32891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05F8E" w:rsidRPr="00F307D1" w:rsidRDefault="00405F8E" w:rsidP="00F307D1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9766"/>
      </w:tblGrid>
      <w:tr w:rsidR="00F307D1" w:rsidRPr="00A123FE" w:rsidTr="00374581">
        <w:trPr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7D1" w:rsidRPr="00A123FE" w:rsidRDefault="00F307D1" w:rsidP="003971D2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0AB6">
              <w:rPr>
                <w:rFonts w:cs="Calibri"/>
                <w:b/>
                <w:bCs/>
                <w:sz w:val="28"/>
                <w:u w:val="single"/>
              </w:rPr>
              <w:t xml:space="preserve">Spezielle </w:t>
            </w:r>
            <w:r w:rsidRPr="001049AD">
              <w:rPr>
                <w:rFonts w:cs="Calibri"/>
                <w:b/>
                <w:bCs/>
                <w:sz w:val="28"/>
                <w:u w:val="single"/>
              </w:rPr>
              <w:t>Untersuchungsverfahren</w:t>
            </w:r>
          </w:p>
        </w:tc>
      </w:tr>
      <w:tr w:rsidR="008F40B3" w:rsidRPr="008F40B3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8F40B3" w:rsidRPr="008F40B3" w:rsidRDefault="008F40B3" w:rsidP="003971D2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8F40B3">
              <w:rPr>
                <w:rFonts w:cs="Arial"/>
                <w:b/>
                <w:sz w:val="24"/>
                <w:szCs w:val="24"/>
              </w:rPr>
              <w:t>Blutkultur-Diagnostik</w:t>
            </w:r>
          </w:p>
        </w:tc>
      </w:tr>
      <w:tr w:rsidR="008F40B3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>Bei längerem Intervall ≥ 16 h zwischen Abnahme und Ankunft im Labor</w:t>
            </w:r>
            <w:r>
              <w:rPr>
                <w:rFonts w:cs="Arial"/>
                <w:sz w:val="24"/>
                <w:szCs w:val="24"/>
              </w:rPr>
              <w:br/>
            </w:r>
            <w:r w:rsidRPr="008F40B3">
              <w:rPr>
                <w:rFonts w:cs="Arial"/>
                <w:sz w:val="24"/>
                <w:szCs w:val="24"/>
              </w:rPr>
              <w:t>Kommentar im Befund?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>Bei Transportzeit von ≥ 20 h Subkultivierung nach Probe</w:t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8F40B3">
              <w:rPr>
                <w:rFonts w:cs="Arial"/>
                <w:sz w:val="24"/>
                <w:szCs w:val="24"/>
              </w:rPr>
              <w:t>gang?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 xml:space="preserve">Inkubation der Flaschen mit automatisierten Detektionssystemen </w:t>
            </w:r>
            <w:r>
              <w:rPr>
                <w:rFonts w:cs="Arial"/>
                <w:sz w:val="24"/>
                <w:szCs w:val="24"/>
              </w:rPr>
              <w:br/>
            </w:r>
            <w:r w:rsidRPr="008F40B3">
              <w:rPr>
                <w:rFonts w:cs="Arial"/>
                <w:sz w:val="24"/>
                <w:szCs w:val="24"/>
              </w:rPr>
              <w:t>mindestens 5 d?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>Mikroskopie: Montag bis Freitag umgehende mikroskopische Unter-</w:t>
            </w:r>
            <w:r w:rsidRPr="008F40B3">
              <w:rPr>
                <w:rFonts w:cs="Arial"/>
                <w:sz w:val="24"/>
                <w:szCs w:val="24"/>
              </w:rPr>
              <w:br/>
              <w:t xml:space="preserve">suchung und Subkultivierung positiver Blutkulturen während der </w:t>
            </w:r>
            <w:r>
              <w:rPr>
                <w:rFonts w:cs="Arial"/>
                <w:sz w:val="24"/>
                <w:szCs w:val="24"/>
              </w:rPr>
              <w:br/>
            </w:r>
            <w:r w:rsidRPr="008F40B3">
              <w:rPr>
                <w:rFonts w:cs="Arial"/>
                <w:sz w:val="24"/>
                <w:szCs w:val="24"/>
              </w:rPr>
              <w:t>üblichen Kernarbeitszeiten?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>auch samstags?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254EFC" w:rsidRPr="00626FCC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  <w:r w:rsidR="00254EFC"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254EFC" w:rsidRPr="00626FCC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lastRenderedPageBreak/>
              <w:t>auch an Sonn-und Feiertagen?</w:t>
            </w:r>
            <w:r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254EFC" w:rsidRPr="00626FCC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  <w:r w:rsidR="00254EFC"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254EFC" w:rsidRPr="00626FCC">
              <w:rPr>
                <w:rFonts w:cs="Arial"/>
                <w:sz w:val="24"/>
                <w:szCs w:val="24"/>
              </w:rPr>
              <w:tab/>
            </w:r>
            <w:r w:rsidR="00254EFC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4EFC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254EFC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8F40B3" w:rsidRDefault="008F40B3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>Arbeitstäglich zeitnahe telefonische Mitteilung positiver Mikroskopie-</w:t>
            </w:r>
            <w:r w:rsidR="00EB35CB" w:rsidRPr="008F40B3">
              <w:rPr>
                <w:rFonts w:cs="Arial"/>
                <w:sz w:val="24"/>
                <w:szCs w:val="24"/>
              </w:rPr>
              <w:t xml:space="preserve"> </w:t>
            </w:r>
            <w:r w:rsidR="00EB35CB"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EB35CB" w:rsidRPr="00626FCC">
              <w:rPr>
                <w:rFonts w:cs="Arial"/>
                <w:sz w:val="24"/>
                <w:szCs w:val="24"/>
              </w:rPr>
              <w:tab/>
            </w:r>
            <w:r w:rsidR="00EB35CB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B35CB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EB35CB" w:rsidRPr="00626FCC">
              <w:rPr>
                <w:rFonts w:cs="Arial"/>
                <w:sz w:val="24"/>
                <w:szCs w:val="24"/>
              </w:rPr>
              <w:fldChar w:fldCharType="end"/>
            </w:r>
            <w:r w:rsidR="00EB35CB"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EB35CB" w:rsidRPr="00626FCC">
              <w:rPr>
                <w:rFonts w:cs="Arial"/>
                <w:sz w:val="24"/>
                <w:szCs w:val="24"/>
              </w:rPr>
              <w:tab/>
            </w:r>
            <w:r w:rsidR="00EB35CB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B35CB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EB35CB"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8F40B3">
              <w:rPr>
                <w:rFonts w:cs="Arial"/>
                <w:sz w:val="24"/>
                <w:szCs w:val="24"/>
              </w:rPr>
              <w:t>Ergebnisse vom Laborarzt an den behandelnden Arzt/Dienstarzt?</w:t>
            </w:r>
          </w:p>
          <w:p w:rsidR="008F40B3" w:rsidRPr="00EB35CB" w:rsidRDefault="008F40B3" w:rsidP="00EB35CB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8F40B3">
              <w:rPr>
                <w:rFonts w:cs="Arial"/>
                <w:sz w:val="24"/>
                <w:szCs w:val="24"/>
              </w:rPr>
              <w:t>Orientierende Resistenzbestimmung bei positiven Blutkulturen parallel</w:t>
            </w:r>
            <w:r w:rsidR="00EB35CB" w:rsidRPr="008F40B3">
              <w:rPr>
                <w:rFonts w:cs="Arial"/>
                <w:sz w:val="24"/>
                <w:szCs w:val="24"/>
              </w:rPr>
              <w:t xml:space="preserve"> </w:t>
            </w:r>
            <w:r w:rsidR="00EB35CB" w:rsidRPr="008F40B3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EB35CB" w:rsidRPr="00626FCC">
              <w:rPr>
                <w:rFonts w:cs="Arial"/>
                <w:sz w:val="24"/>
                <w:szCs w:val="24"/>
              </w:rPr>
              <w:tab/>
            </w:r>
            <w:r w:rsidR="00EB35CB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B35CB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EB35CB" w:rsidRPr="00626FCC">
              <w:rPr>
                <w:rFonts w:cs="Arial"/>
                <w:sz w:val="24"/>
                <w:szCs w:val="24"/>
              </w:rPr>
              <w:fldChar w:fldCharType="end"/>
            </w:r>
            <w:r w:rsidR="00EB35CB"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EB35CB" w:rsidRPr="00626FCC">
              <w:rPr>
                <w:rFonts w:cs="Arial"/>
                <w:sz w:val="24"/>
                <w:szCs w:val="24"/>
              </w:rPr>
              <w:tab/>
            </w:r>
            <w:r w:rsidR="00EB35CB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B35CB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EB35CB"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8F40B3">
              <w:rPr>
                <w:rFonts w:cs="Arial"/>
                <w:sz w:val="24"/>
                <w:szCs w:val="24"/>
              </w:rPr>
              <w:t>zur Subkultivierung?</w:t>
            </w:r>
            <w:r w:rsidR="00EB35CB">
              <w:rPr>
                <w:rFonts w:cs="Arial"/>
                <w:sz w:val="24"/>
                <w:szCs w:val="24"/>
              </w:rPr>
              <w:br/>
            </w:r>
            <w:r w:rsidRPr="00EB35CB">
              <w:rPr>
                <w:rFonts w:cs="Arial"/>
                <w:sz w:val="24"/>
                <w:szCs w:val="24"/>
              </w:rPr>
              <w:t>(Ausnahme: standardisierte Resistenzbestimmung eines Isolats noch am</w:t>
            </w:r>
            <w:r w:rsidRPr="00EB35CB">
              <w:rPr>
                <w:rFonts w:cs="Arial"/>
                <w:sz w:val="24"/>
                <w:szCs w:val="24"/>
              </w:rPr>
              <w:br/>
              <w:t>gleichen Tag der Positivmeldung und Mikroskopie)</w:t>
            </w:r>
          </w:p>
        </w:tc>
      </w:tr>
      <w:tr w:rsidR="008F40B3" w:rsidRPr="00254EFC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8F40B3" w:rsidRPr="00254EFC" w:rsidRDefault="00254EFC" w:rsidP="003971D2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bookmarkStart w:id="3" w:name="Anaerobier" w:colFirst="0" w:colLast="0"/>
            <w:r w:rsidRPr="00254EFC">
              <w:rPr>
                <w:rFonts w:cs="Arial"/>
                <w:b/>
                <w:sz w:val="24"/>
                <w:szCs w:val="24"/>
              </w:rPr>
              <w:lastRenderedPageBreak/>
              <w:t>Anaerobier-Diagnostik</w:t>
            </w:r>
          </w:p>
        </w:tc>
      </w:tr>
      <w:bookmarkEnd w:id="3"/>
      <w:tr w:rsidR="008F40B3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254EFC" w:rsidRPr="00254EFC" w:rsidRDefault="00254EFC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MiQ-konformer Plattensatz?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254EFC">
              <w:rPr>
                <w:rFonts w:cs="Arial"/>
                <w:sz w:val="24"/>
                <w:szCs w:val="24"/>
              </w:rPr>
              <w:t>(1 Anaerobierplatte [Optimalmedium], z: B. Schaedlerplatte o.ä.)</w:t>
            </w:r>
          </w:p>
          <w:p w:rsidR="00254EFC" w:rsidRPr="00254EFC" w:rsidRDefault="00254EFC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Verwendung eines geeigneten Flüssigmediums?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254EFC" w:rsidRPr="00254EFC" w:rsidRDefault="00254EFC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Thioglykolatbouillon in hoher Schicht abgefüllt (8-10 ml)?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254EFC" w:rsidRPr="00254EFC" w:rsidRDefault="00254EFC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Bebrütungszeit bis zur ersten Beurteilung fester Nährmedien mind. 48 h?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254EFC">
              <w:rPr>
                <w:rFonts w:cs="Arial"/>
                <w:sz w:val="24"/>
                <w:szCs w:val="24"/>
              </w:rPr>
              <w:br/>
              <w:t>Bebrütungsdauer fester Nährmedien mindestens 5 d?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254EFC">
              <w:rPr>
                <w:rFonts w:cs="Arial"/>
                <w:sz w:val="24"/>
                <w:szCs w:val="24"/>
              </w:rPr>
              <w:br/>
              <w:t>Bebrütungsdauer von Flüssigmedien mindestens 5-7 d?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254EFC">
              <w:rPr>
                <w:rFonts w:cs="Arial"/>
                <w:sz w:val="24"/>
                <w:szCs w:val="24"/>
              </w:rPr>
              <w:t>Bebrütungsdauer zum Nachweis von Aktinomyzeten mindestens 14 d?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8F40B3" w:rsidRPr="00254EFC" w:rsidRDefault="00254EFC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Resistenzbestimmung bei klinischer Relevanz?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254EFC">
              <w:rPr>
                <w:rFonts w:cs="Arial"/>
                <w:sz w:val="24"/>
                <w:szCs w:val="24"/>
              </w:rPr>
              <w:t>(z. B. aus BK oder bei Prothesen-Infektionen)</w:t>
            </w:r>
          </w:p>
        </w:tc>
      </w:tr>
      <w:tr w:rsidR="00C86F44" w:rsidRPr="00254EFC" w:rsidTr="00917BDF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C86F44" w:rsidRPr="00254EFC" w:rsidRDefault="00C86F44" w:rsidP="00917BDF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bookmarkStart w:id="4" w:name="Orthopädie"/>
            <w:r w:rsidRPr="00C86F44">
              <w:rPr>
                <w:rFonts w:cs="Arial"/>
                <w:b/>
                <w:sz w:val="24"/>
                <w:szCs w:val="24"/>
              </w:rPr>
              <w:t>MiQ-konforme Ver- und Bearbeitung von Geweben, Knochengeweben, Gelenkpunktaten, Aspiraten, Implantatproben</w:t>
            </w:r>
            <w:bookmarkEnd w:id="4"/>
          </w:p>
        </w:tc>
      </w:tr>
      <w:tr w:rsidR="00C86F44" w:rsidRPr="00A123FE" w:rsidTr="00917BDF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</w:tcPr>
          <w:p w:rsidR="005B56C9" w:rsidRPr="005B56C9" w:rsidRDefault="005B56C9" w:rsidP="005B56C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Verarbeitung am Tag der Abnahme?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5B56C9">
              <w:rPr>
                <w:rFonts w:cs="Arial"/>
                <w:sz w:val="24"/>
                <w:szCs w:val="24"/>
              </w:rPr>
              <w:t>Wenn nicht, entsprechender Kommentar im Befund?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Knochen- und sonstiges Gewebe, Punktate/Aspirate?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5B56C9">
              <w:rPr>
                <w:rFonts w:cs="Arial"/>
                <w:sz w:val="24"/>
                <w:szCs w:val="24"/>
              </w:rPr>
              <w:t>(1 Blutplatte, 1 Kochblutplatte, 1 Anaerobierplatte ,</w:t>
            </w:r>
            <w:r>
              <w:rPr>
                <w:rFonts w:cs="Arial"/>
                <w:sz w:val="24"/>
                <w:szCs w:val="24"/>
              </w:rPr>
              <w:br/>
            </w:r>
            <w:r w:rsidRPr="005B56C9">
              <w:rPr>
                <w:rFonts w:cs="Arial"/>
                <w:sz w:val="24"/>
                <w:szCs w:val="24"/>
              </w:rPr>
              <w:t>1 BHIB oder TSB, 1 THIOB o. ä.)</w:t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Implantatproben? (wie Gewebe ohne Bouillon)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Inkubationszeiten:</w:t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Implantatproben?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5B56C9">
              <w:rPr>
                <w:rFonts w:cs="Arial"/>
                <w:sz w:val="24"/>
                <w:szCs w:val="24"/>
              </w:rPr>
              <w:t>(feste Nährmedien mindestens 7 d, Flüssigmedien 10 - 14 d)</w:t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übrige o. g. Materialien? (wie Anaerobier)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Primäranlage und Subkultivierung von Implantatproben unter der</w:t>
            </w:r>
            <w:r w:rsidR="00B249FE" w:rsidRPr="005B56C9">
              <w:rPr>
                <w:rFonts w:cs="Arial"/>
                <w:sz w:val="24"/>
                <w:szCs w:val="24"/>
              </w:rPr>
              <w:t xml:space="preserve"> </w:t>
            </w:r>
            <w:r w:rsidR="00B249FE"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B249FE" w:rsidRPr="005B56C9">
              <w:rPr>
                <w:rFonts w:cs="Arial"/>
                <w:sz w:val="24"/>
                <w:szCs w:val="24"/>
              </w:rPr>
              <w:tab/>
            </w:r>
            <w:r w:rsidR="00B249FE"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49FE"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B249FE" w:rsidRPr="005B56C9">
              <w:rPr>
                <w:rFonts w:cs="Arial"/>
                <w:sz w:val="24"/>
                <w:szCs w:val="24"/>
              </w:rPr>
              <w:fldChar w:fldCharType="end"/>
            </w:r>
            <w:r w:rsidR="00B249FE"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B249FE" w:rsidRPr="005B56C9">
              <w:rPr>
                <w:rFonts w:cs="Arial"/>
                <w:sz w:val="24"/>
                <w:szCs w:val="24"/>
              </w:rPr>
              <w:tab/>
            </w:r>
            <w:r w:rsidR="00B249FE"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249FE"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B249FE"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br/>
              <w:t>Laminar-Flow?</w:t>
            </w:r>
          </w:p>
          <w:p w:rsidR="005B56C9" w:rsidRPr="005B56C9" w:rsidRDefault="005B56C9" w:rsidP="005B56C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t>Resistenzbestimmung der Isolate bei klinischer Relevanz?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</w:p>
          <w:p w:rsidR="00C86F44" w:rsidRPr="00AD3328" w:rsidRDefault="005B56C9" w:rsidP="00AD3328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B56C9">
              <w:rPr>
                <w:rFonts w:cs="Arial"/>
                <w:sz w:val="24"/>
                <w:szCs w:val="24"/>
              </w:rPr>
              <w:lastRenderedPageBreak/>
              <w:t>Resistenzbestimmung von anspruchsvoll wachsenden Keimen?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B56C9">
              <w:rPr>
                <w:rFonts w:cs="Arial"/>
                <w:sz w:val="24"/>
                <w:szCs w:val="24"/>
              </w:rPr>
              <w:tab/>
            </w:r>
            <w:r w:rsidRPr="005B56C9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B56C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B56C9">
              <w:rPr>
                <w:rFonts w:cs="Arial"/>
                <w:sz w:val="24"/>
                <w:szCs w:val="24"/>
              </w:rPr>
              <w:fldChar w:fldCharType="end"/>
            </w:r>
            <w:r w:rsidR="00B249FE" w:rsidRPr="00B249FE">
              <w:rPr>
                <w:rFonts w:cs="Arial"/>
                <w:sz w:val="24"/>
                <w:szCs w:val="24"/>
              </w:rPr>
              <w:br/>
            </w:r>
            <w:r w:rsidRPr="005B56C9">
              <w:rPr>
                <w:rFonts w:cs="Arial"/>
                <w:sz w:val="24"/>
                <w:szCs w:val="24"/>
              </w:rPr>
              <w:t>(z. B. HACEK-Gruppe)</w:t>
            </w:r>
          </w:p>
        </w:tc>
      </w:tr>
      <w:tr w:rsidR="00254EFC" w:rsidRPr="00254EFC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4EFC" w:rsidRPr="00254EFC" w:rsidRDefault="00254EFC" w:rsidP="00920B47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bookmarkStart w:id="5" w:name="Stuhldiagnostik" w:colFirst="0" w:colLast="0"/>
            <w:r w:rsidRPr="00254EFC">
              <w:rPr>
                <w:rFonts w:cs="Arial"/>
                <w:b/>
                <w:sz w:val="24"/>
                <w:szCs w:val="24"/>
              </w:rPr>
              <w:lastRenderedPageBreak/>
              <w:t>Stuhldiagnostik</w:t>
            </w:r>
          </w:p>
        </w:tc>
      </w:tr>
      <w:bookmarkEnd w:id="5"/>
      <w:tr w:rsidR="00254EFC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4EFC" w:rsidRPr="00254EFC" w:rsidRDefault="00254EFC" w:rsidP="00254EFC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b/>
                <w:i/>
                <w:sz w:val="24"/>
                <w:szCs w:val="24"/>
              </w:rPr>
            </w:pPr>
            <w:r w:rsidRPr="00254EFC">
              <w:rPr>
                <w:rFonts w:cs="Arial"/>
                <w:b/>
                <w:i/>
                <w:sz w:val="24"/>
                <w:szCs w:val="24"/>
              </w:rPr>
              <w:t>Clostridium difficile</w:t>
            </w:r>
          </w:p>
          <w:p w:rsidR="00254EFC" w:rsidRPr="00254EFC" w:rsidRDefault="00254EFC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Adäquate Stufendiagnostik zum Nachweis von C. difficile?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1F1953" w:rsidRDefault="00254EFC" w:rsidP="001F1953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Festlegung des Prozedere bei negativem Toxin-Nachweis mittels ELISA?</w:t>
            </w:r>
            <w:r w:rsidR="001F1953" w:rsidRPr="00254EFC">
              <w:rPr>
                <w:rFonts w:cs="Arial"/>
                <w:sz w:val="24"/>
                <w:szCs w:val="24"/>
              </w:rPr>
              <w:t xml:space="preserve"> </w:t>
            </w:r>
            <w:r w:rsidR="001F1953"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1F1953" w:rsidRPr="00626FCC">
              <w:rPr>
                <w:rFonts w:cs="Arial"/>
                <w:sz w:val="24"/>
                <w:szCs w:val="24"/>
              </w:rPr>
              <w:tab/>
            </w:r>
            <w:r w:rsidR="001F1953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1953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1F1953" w:rsidRPr="00626FCC">
              <w:rPr>
                <w:rFonts w:cs="Arial"/>
                <w:sz w:val="24"/>
                <w:szCs w:val="24"/>
              </w:rPr>
              <w:fldChar w:fldCharType="end"/>
            </w:r>
            <w:r w:rsidR="001F1953"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1F1953" w:rsidRPr="00626FCC">
              <w:rPr>
                <w:rFonts w:cs="Arial"/>
                <w:sz w:val="24"/>
                <w:szCs w:val="24"/>
              </w:rPr>
              <w:tab/>
            </w:r>
            <w:r w:rsidR="001F1953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1953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1F1953"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254EFC" w:rsidRPr="001F1953" w:rsidRDefault="001F1953" w:rsidP="001F1953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after="60"/>
              <w:ind w:left="156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 xml:space="preserve">(Laut Leitlinien sollen nur flüssige Stuhlproben untersucht werden! </w:t>
            </w:r>
            <w:r>
              <w:rPr>
                <w:rFonts w:cs="Arial"/>
                <w:sz w:val="24"/>
                <w:szCs w:val="24"/>
              </w:rPr>
              <w:br/>
              <w:t>Bei Unter</w:t>
            </w:r>
            <w:r w:rsidRPr="00254EFC">
              <w:rPr>
                <w:rFonts w:cs="Arial"/>
                <w:sz w:val="24"/>
                <w:szCs w:val="24"/>
              </w:rPr>
              <w:t xml:space="preserve">suchung geformter Stuhlroben müssen positive Toxin-PCR-Ergebnisse </w:t>
            </w:r>
            <w:r>
              <w:rPr>
                <w:rFonts w:cs="Arial"/>
                <w:sz w:val="24"/>
                <w:szCs w:val="24"/>
              </w:rPr>
              <w:br/>
            </w:r>
            <w:r w:rsidRPr="00254EFC">
              <w:rPr>
                <w:rFonts w:cs="Arial"/>
                <w:sz w:val="24"/>
                <w:szCs w:val="24"/>
              </w:rPr>
              <w:t>kommentiert werden, da dann nicht klar ist, ob die Toxine exprimiert werden.)</w:t>
            </w:r>
          </w:p>
        </w:tc>
      </w:tr>
      <w:tr w:rsidR="00920B47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0B47" w:rsidRPr="00254EFC" w:rsidRDefault="00920B47" w:rsidP="00254EFC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b/>
                <w:i/>
                <w:sz w:val="24"/>
                <w:szCs w:val="24"/>
              </w:rPr>
            </w:pPr>
            <w:r w:rsidRPr="00254EFC">
              <w:rPr>
                <w:rFonts w:cs="Arial"/>
                <w:b/>
                <w:i/>
                <w:sz w:val="24"/>
                <w:szCs w:val="24"/>
              </w:rPr>
              <w:t>Darmpathogene Bakterien</w:t>
            </w:r>
          </w:p>
          <w:p w:rsidR="00920B47" w:rsidRPr="00254EFC" w:rsidRDefault="00920B47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MiQ-konforme Kultur?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254EFC">
              <w:rPr>
                <w:rFonts w:cs="Arial"/>
                <w:sz w:val="24"/>
                <w:szCs w:val="24"/>
              </w:rPr>
              <w:t>(mindestens 2 Selektivplatten, 1 flüssiges Anreicherungsmedium)</w:t>
            </w:r>
          </w:p>
          <w:p w:rsidR="00920B47" w:rsidRPr="00254EFC" w:rsidRDefault="00920B47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Selektivplatte für Campylobacter oder Yersinia bei Anforderung?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920B47" w:rsidRPr="00254EFC" w:rsidRDefault="00920B47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Adäquate Inkubationszeit ≥ 48 h?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920B47" w:rsidRPr="00254EFC" w:rsidRDefault="00920B47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Inkubation der Yersinien-Kultur bei 28 °C?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920B47" w:rsidRPr="00254EFC" w:rsidRDefault="00920B47" w:rsidP="00254EFC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rPr>
                <w:rFonts w:cs="Arial"/>
                <w:b/>
                <w:i/>
                <w:sz w:val="24"/>
                <w:szCs w:val="24"/>
              </w:rPr>
            </w:pPr>
            <w:r w:rsidRPr="00254EFC">
              <w:rPr>
                <w:rFonts w:cs="Arial"/>
                <w:sz w:val="24"/>
                <w:szCs w:val="24"/>
              </w:rPr>
              <w:t>Resistenzbestimmung von Campylobacter bei klinischer Indikation?</w:t>
            </w:r>
            <w:r w:rsidRPr="00254EF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07D1" w:rsidRPr="00254EFC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0809" w:rsidRPr="00020809" w:rsidRDefault="00020809" w:rsidP="00920B47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020809">
              <w:rPr>
                <w:rFonts w:cs="Arial"/>
                <w:b/>
                <w:sz w:val="24"/>
                <w:szCs w:val="24"/>
              </w:rPr>
              <w:t>Nachweis multiresistenter Erreger</w:t>
            </w:r>
          </w:p>
        </w:tc>
      </w:tr>
      <w:tr w:rsidR="00020809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 xml:space="preserve">Einsatz von geeigneten Verfahren für die zuverlässige Identifizierung </w:t>
            </w:r>
            <w:r>
              <w:rPr>
                <w:rFonts w:cs="Arial"/>
                <w:sz w:val="24"/>
                <w:szCs w:val="24"/>
              </w:rPr>
              <w:br/>
            </w:r>
            <w:r w:rsidRPr="00020809">
              <w:rPr>
                <w:rFonts w:cs="Arial"/>
                <w:sz w:val="24"/>
                <w:szCs w:val="24"/>
              </w:rPr>
              <w:t>und Resistenzbestimmung ermöglichen von:</w:t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VRE?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ESBL bzw. 3 MRGN, 4 MRGN?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Einsatz von Screeningverfahren o. ä. zum Erkennen von</w:t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KPC-Bildnern bei Enterobakterien?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MBL-Bildnern?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Zuverlässige Identifizierung von S. aureus?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after="60"/>
              <w:ind w:left="156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(Einsatz eines zweiten, unabhängigen Verfahrens zur Speziesidentifizierung;</w:t>
            </w:r>
            <w:r>
              <w:rPr>
                <w:rFonts w:cs="Arial"/>
                <w:sz w:val="24"/>
                <w:szCs w:val="24"/>
              </w:rPr>
              <w:br/>
            </w:r>
            <w:r w:rsidRPr="00020809">
              <w:rPr>
                <w:rFonts w:cs="Arial"/>
                <w:sz w:val="24"/>
                <w:szCs w:val="24"/>
              </w:rPr>
              <w:t xml:space="preserve">nicht bei MALDI-TOF, automatisierte Testung biochemischer Reaktionen) </w:t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Zuverlässige Bestimmung von MRSA?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after="60"/>
              <w:ind w:left="156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(Beim Erstnachweis von MRSA Einsatz eines zweiten, unabhängigen</w:t>
            </w:r>
            <w:r>
              <w:rPr>
                <w:rFonts w:cs="Arial"/>
                <w:sz w:val="24"/>
                <w:szCs w:val="24"/>
              </w:rPr>
              <w:br/>
            </w:r>
            <w:r w:rsidRPr="00020809">
              <w:rPr>
                <w:rFonts w:cs="Arial"/>
                <w:sz w:val="24"/>
                <w:szCs w:val="24"/>
              </w:rPr>
              <w:t>Verfahrens zur Methicillin-Resistenztestung:</w:t>
            </w:r>
            <w:r>
              <w:rPr>
                <w:rFonts w:cs="Arial"/>
                <w:sz w:val="24"/>
                <w:szCs w:val="24"/>
              </w:rPr>
              <w:br/>
            </w:r>
            <w:r w:rsidRPr="00020809">
              <w:rPr>
                <w:rFonts w:cs="Arial"/>
                <w:sz w:val="24"/>
                <w:szCs w:val="24"/>
              </w:rPr>
              <w:t>Bestätigungstest durch PBP2a oder mecA/SCCmec-NW mit NAT)</w:t>
            </w:r>
          </w:p>
        </w:tc>
      </w:tr>
      <w:tr w:rsidR="00020809" w:rsidRPr="00254EFC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0809" w:rsidRPr="00020809" w:rsidRDefault="00020809" w:rsidP="00920B47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020809">
              <w:rPr>
                <w:rFonts w:cs="Arial"/>
                <w:b/>
                <w:sz w:val="24"/>
                <w:szCs w:val="24"/>
              </w:rPr>
              <w:lastRenderedPageBreak/>
              <w:t>Resistenzbestimmungen</w:t>
            </w:r>
          </w:p>
        </w:tc>
      </w:tr>
      <w:tr w:rsidR="00020809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Normenkonforme Durchführung des Agardiffusionstests?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Aktuelle Regelwerke vorhanden (CLSI-Dokument) oder greifbar (EUCAST)?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Verwendung von Stempeln mit 6 Antibiotikablättchen?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Photometrische Kontrolle der Inokulumdichte?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 xml:space="preserve">Resistenzbestimmung anaerober Bakterien mit quantifizierenden </w:t>
            </w:r>
            <w:r w:rsidR="001F1953"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1F1953" w:rsidRPr="00626FCC">
              <w:rPr>
                <w:rFonts w:cs="Arial"/>
                <w:sz w:val="24"/>
                <w:szCs w:val="24"/>
              </w:rPr>
              <w:tab/>
            </w:r>
            <w:r w:rsidR="001F1953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1953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1F1953" w:rsidRPr="00626FCC">
              <w:rPr>
                <w:rFonts w:cs="Arial"/>
                <w:sz w:val="24"/>
                <w:szCs w:val="24"/>
              </w:rPr>
              <w:fldChar w:fldCharType="end"/>
            </w:r>
            <w:r w:rsidR="001F1953"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1F1953" w:rsidRPr="00626FCC">
              <w:rPr>
                <w:rFonts w:cs="Arial"/>
                <w:sz w:val="24"/>
                <w:szCs w:val="24"/>
              </w:rPr>
              <w:tab/>
            </w:r>
            <w:r w:rsidR="001F1953"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F1953"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1F1953" w:rsidRPr="00626FCC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020809">
              <w:rPr>
                <w:rFonts w:cs="Arial"/>
                <w:sz w:val="24"/>
                <w:szCs w:val="24"/>
              </w:rPr>
              <w:t>Verfahren?</w:t>
            </w:r>
          </w:p>
          <w:p w:rsidR="00020809" w:rsidRPr="00020809" w:rsidRDefault="00020809" w:rsidP="00020809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after="60"/>
              <w:ind w:left="156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(MHK-/Breakpoint-Bestimmung, Etest; Agardiffusion</w:t>
            </w:r>
            <w:r>
              <w:rPr>
                <w:rFonts w:cs="Arial"/>
                <w:sz w:val="24"/>
                <w:szCs w:val="24"/>
              </w:rPr>
              <w:br/>
            </w:r>
            <w:r w:rsidRPr="00020809">
              <w:rPr>
                <w:rFonts w:cs="Arial"/>
                <w:sz w:val="24"/>
                <w:szCs w:val="24"/>
              </w:rPr>
              <w:t>ist nicht normkonform)</w:t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Normenkonforme Resistenzbestimmung von:</w:t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Pneumokokken, Enterokokken, Salmonellen, Shigellen?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Streptokokken bei Endokarditis?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H. influenzae (Nitrocephin-Test, Berücksichtigung von BLNAR-Stämmen)?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Enterobakterien (z. B. Tigecyclin, nach EUCAST kein Agardiffusionstest)?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6"/>
              </w:numPr>
              <w:tabs>
                <w:tab w:val="left" w:pos="7513"/>
                <w:tab w:val="left" w:pos="7797"/>
                <w:tab w:val="left" w:pos="8575"/>
                <w:tab w:val="left" w:pos="9142"/>
              </w:tabs>
              <w:spacing w:before="60" w:after="60" w:line="264" w:lineRule="auto"/>
              <w:ind w:left="354" w:hanging="14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Colistin (nach den Regelwerken kein Agardiffusionstest)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>Bei Anwendung von EUCAST Berücksichtigung der NAK-Empfehlungen?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020809" w:rsidRPr="00232937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156" w:hanging="212"/>
              <w:contextualSpacing w:val="0"/>
              <w:rPr>
                <w:rFonts w:cs="Arial"/>
                <w:sz w:val="24"/>
                <w:szCs w:val="24"/>
              </w:rPr>
            </w:pPr>
            <w:r w:rsidRPr="00232937">
              <w:rPr>
                <w:rFonts w:cs="Arial"/>
                <w:sz w:val="24"/>
                <w:szCs w:val="24"/>
              </w:rPr>
              <w:t>Regelmäßiges Mitführen geeigneter Kontrollstämme bei der Resistenz-</w:t>
            </w:r>
            <w:r w:rsidR="001820AB" w:rsidRPr="00232937">
              <w:rPr>
                <w:rFonts w:cs="Arial"/>
                <w:sz w:val="24"/>
                <w:szCs w:val="24"/>
              </w:rPr>
              <w:t xml:space="preserve"> </w:t>
            </w:r>
            <w:r w:rsidR="001820AB" w:rsidRPr="00232937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1820AB" w:rsidRPr="00232937">
              <w:rPr>
                <w:rFonts w:cs="Arial"/>
                <w:sz w:val="24"/>
                <w:szCs w:val="24"/>
              </w:rPr>
              <w:tab/>
            </w:r>
            <w:r w:rsidR="001820AB" w:rsidRPr="0023293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820AB" w:rsidRPr="002329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1820AB" w:rsidRPr="00232937">
              <w:rPr>
                <w:rFonts w:cs="Arial"/>
                <w:sz w:val="24"/>
                <w:szCs w:val="24"/>
              </w:rPr>
              <w:fldChar w:fldCharType="end"/>
            </w:r>
            <w:r w:rsidR="001820AB" w:rsidRPr="00232937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1820AB" w:rsidRPr="00232937">
              <w:rPr>
                <w:rFonts w:cs="Arial"/>
                <w:sz w:val="24"/>
                <w:szCs w:val="24"/>
              </w:rPr>
              <w:tab/>
            </w:r>
            <w:r w:rsidR="001820AB" w:rsidRPr="0023293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820AB" w:rsidRPr="0023293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1820AB" w:rsidRPr="00232937">
              <w:rPr>
                <w:rFonts w:cs="Arial"/>
                <w:sz w:val="24"/>
                <w:szCs w:val="24"/>
              </w:rPr>
              <w:fldChar w:fldCharType="end"/>
            </w:r>
            <w:r w:rsidRPr="00232937">
              <w:rPr>
                <w:rFonts w:cs="Arial"/>
                <w:sz w:val="24"/>
                <w:szCs w:val="24"/>
              </w:rPr>
              <w:br/>
              <w:t>bestimmung, z. B. H. pylori, Campylobacter, Anaerobier, N. gonorrhoeae?</w:t>
            </w:r>
            <w:r w:rsidR="001820AB" w:rsidRPr="00232937">
              <w:rPr>
                <w:rFonts w:cs="Arial"/>
                <w:sz w:val="24"/>
                <w:szCs w:val="24"/>
              </w:rPr>
              <w:t xml:space="preserve"> </w:t>
            </w:r>
            <w:r w:rsidR="00232937" w:rsidRPr="00232937">
              <w:rPr>
                <w:rFonts w:cs="Arial"/>
                <w:sz w:val="24"/>
                <w:szCs w:val="24"/>
              </w:rPr>
              <w:br/>
            </w:r>
            <w:r w:rsidRPr="00232937">
              <w:rPr>
                <w:rFonts w:cs="Arial"/>
                <w:sz w:val="24"/>
                <w:szCs w:val="24"/>
              </w:rPr>
              <w:t xml:space="preserve">(Bei der Testung von H. pylori mittels Etest ist als Kontrollstamm </w:t>
            </w:r>
            <w:r w:rsidRPr="00232937">
              <w:rPr>
                <w:rFonts w:cs="Arial"/>
                <w:sz w:val="24"/>
                <w:szCs w:val="24"/>
              </w:rPr>
              <w:br/>
              <w:t>der entsprechende Hp-ATCC-Stamm zu verwenden.)</w:t>
            </w:r>
          </w:p>
          <w:p w:rsidR="00020809" w:rsidRPr="00020809" w:rsidRDefault="00020809" w:rsidP="00020809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020809">
              <w:rPr>
                <w:rFonts w:cs="Arial"/>
                <w:sz w:val="24"/>
                <w:szCs w:val="24"/>
              </w:rPr>
              <w:t xml:space="preserve">Resistenzbestimmung von Candida spp. mit validierten Verfahren? </w:t>
            </w:r>
            <w:r w:rsidRPr="00020809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58001C" w:rsidRPr="0058001C" w:rsidRDefault="0058001C" w:rsidP="0058001C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after="60"/>
        <w:rPr>
          <w:rFonts w:cs="Calibri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9766"/>
      </w:tblGrid>
      <w:tr w:rsidR="0058001C" w:rsidRPr="00A123FE" w:rsidTr="00374581">
        <w:trPr>
          <w:cantSplit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01C" w:rsidRPr="0058001C" w:rsidRDefault="0058001C" w:rsidP="00CE01DD">
            <w:pPr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jc w:val="center"/>
              <w:rPr>
                <w:rFonts w:cs="Calibri"/>
                <w:b/>
                <w:bCs/>
                <w:sz w:val="28"/>
                <w:u w:val="single"/>
              </w:rPr>
            </w:pPr>
            <w:r w:rsidRPr="0058001C">
              <w:rPr>
                <w:rFonts w:cs="Calibri"/>
                <w:b/>
                <w:bCs/>
                <w:sz w:val="28"/>
                <w:u w:val="single"/>
              </w:rPr>
              <w:t>Mykobakteriologie</w:t>
            </w:r>
          </w:p>
        </w:tc>
      </w:tr>
      <w:tr w:rsidR="0058001C" w:rsidRPr="008F40B3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bottom w:val="dotted" w:sz="4" w:space="0" w:color="auto"/>
            </w:tcBorders>
          </w:tcPr>
          <w:p w:rsidR="0058001C" w:rsidRPr="008F40B3" w:rsidRDefault="0058001C" w:rsidP="00CE01DD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58001C">
              <w:rPr>
                <w:rFonts w:cs="Arial"/>
                <w:b/>
                <w:sz w:val="24"/>
                <w:szCs w:val="24"/>
              </w:rPr>
              <w:t>Sicherheitsvorkehrungen:</w:t>
            </w:r>
          </w:p>
        </w:tc>
      </w:tr>
      <w:tr w:rsidR="0058001C" w:rsidRPr="00A123FE" w:rsidTr="00374581">
        <w:tblPrEx>
          <w:tblBorders>
            <w:insideV w:val="dotted" w:sz="4" w:space="0" w:color="auto"/>
          </w:tblBorders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bottom w:val="dotted" w:sz="4" w:space="0" w:color="auto"/>
            </w:tcBorders>
          </w:tcPr>
          <w:p w:rsidR="0058001C" w:rsidRPr="0058001C" w:rsidRDefault="0058001C" w:rsidP="00CE01DD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sz w:val="24"/>
                <w:szCs w:val="24"/>
              </w:rPr>
            </w:pPr>
            <w:r w:rsidRPr="0058001C">
              <w:rPr>
                <w:rFonts w:cs="Arial"/>
                <w:sz w:val="24"/>
                <w:szCs w:val="24"/>
              </w:rPr>
              <w:t xml:space="preserve">Probenzentrifugation: </w:t>
            </w:r>
          </w:p>
          <w:p w:rsidR="0058001C" w:rsidRPr="0058001C" w:rsidRDefault="0058001C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8001C">
              <w:rPr>
                <w:rFonts w:cs="Arial"/>
                <w:sz w:val="24"/>
                <w:szCs w:val="24"/>
              </w:rPr>
              <w:t xml:space="preserve">Röhrchen mit Schraubdeckel, Zentrifugen mit Sicherheitsgehängen? </w:t>
            </w:r>
            <w:r w:rsidRPr="0058001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58001C" w:rsidRPr="0058001C" w:rsidRDefault="0058001C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8001C">
              <w:rPr>
                <w:rFonts w:cs="Arial"/>
                <w:sz w:val="24"/>
                <w:szCs w:val="24"/>
              </w:rPr>
              <w:t xml:space="preserve">Notfallplan für Havariefall? </w:t>
            </w:r>
            <w:r w:rsidRPr="0058001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58001C" w:rsidRPr="0058001C" w:rsidRDefault="0058001C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8001C">
              <w:rPr>
                <w:rFonts w:cs="Arial"/>
                <w:sz w:val="24"/>
                <w:szCs w:val="24"/>
              </w:rPr>
              <w:t xml:space="preserve">Regelmäßige Wartung des Autoklavs und der Sicherheitswerkbank? </w:t>
            </w:r>
            <w:r w:rsidRPr="0058001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58001C" w:rsidRPr="0058001C" w:rsidRDefault="0058001C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8001C">
              <w:rPr>
                <w:rFonts w:cs="Arial"/>
                <w:sz w:val="24"/>
                <w:szCs w:val="24"/>
              </w:rPr>
              <w:t>Sind Sicherheitsmasken vorhanden, wenn notwendig?</w:t>
            </w:r>
            <w:r w:rsidRPr="0058001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626FCC">
              <w:rPr>
                <w:rFonts w:cs="Arial"/>
                <w:sz w:val="24"/>
                <w:szCs w:val="24"/>
              </w:rPr>
              <w:tab/>
            </w:r>
            <w:r w:rsidRPr="00626FC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26F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626FCC">
              <w:rPr>
                <w:rFonts w:cs="Arial"/>
                <w:sz w:val="24"/>
                <w:szCs w:val="24"/>
              </w:rPr>
              <w:fldChar w:fldCharType="end"/>
            </w:r>
          </w:p>
          <w:p w:rsidR="0058001C" w:rsidRPr="005D118B" w:rsidRDefault="005D118B" w:rsidP="00CE01DD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D118B" w:rsidRPr="005D118B" w:rsidTr="00374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118B" w:rsidRPr="005D118B" w:rsidRDefault="005D118B" w:rsidP="00CE01DD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5D118B">
              <w:rPr>
                <w:rFonts w:cs="Arial"/>
                <w:b/>
                <w:sz w:val="24"/>
                <w:szCs w:val="24"/>
              </w:rPr>
              <w:lastRenderedPageBreak/>
              <w:t xml:space="preserve">Präanalytik: </w:t>
            </w:r>
          </w:p>
        </w:tc>
      </w:tr>
      <w:tr w:rsidR="005D118B" w:rsidRPr="005D118B" w:rsidTr="0037458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bottom w:val="dotted" w:sz="4" w:space="0" w:color="auto"/>
            </w:tcBorders>
          </w:tcPr>
          <w:p w:rsidR="005D118B" w:rsidRPr="00917BDF" w:rsidRDefault="005D118B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156" w:hanging="212"/>
              <w:contextualSpacing w:val="0"/>
              <w:rPr>
                <w:rFonts w:cs="Arial"/>
                <w:sz w:val="24"/>
                <w:szCs w:val="24"/>
              </w:rPr>
            </w:pPr>
            <w:r w:rsidRPr="00917BDF">
              <w:rPr>
                <w:rFonts w:cs="Arial"/>
                <w:sz w:val="24"/>
                <w:szCs w:val="24"/>
              </w:rPr>
              <w:t>Beachtung der in Leitlinien/MiQ angegebenen Probenmindestmengen?</w:t>
            </w:r>
            <w:r w:rsidRPr="00917BDF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917BDF">
              <w:rPr>
                <w:rFonts w:cs="Arial"/>
                <w:sz w:val="24"/>
                <w:szCs w:val="24"/>
              </w:rPr>
              <w:tab/>
            </w:r>
            <w:r w:rsidRPr="00917BD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17BD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917BDF">
              <w:rPr>
                <w:rFonts w:cs="Arial"/>
                <w:sz w:val="24"/>
                <w:szCs w:val="24"/>
              </w:rPr>
              <w:fldChar w:fldCharType="end"/>
            </w:r>
            <w:r w:rsidRPr="00917BDF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917BDF">
              <w:rPr>
                <w:rFonts w:cs="Arial"/>
                <w:sz w:val="24"/>
                <w:szCs w:val="24"/>
              </w:rPr>
              <w:tab/>
            </w:r>
            <w:r w:rsidRPr="00917BD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17BD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917BDF">
              <w:rPr>
                <w:rFonts w:cs="Arial"/>
                <w:sz w:val="24"/>
                <w:szCs w:val="24"/>
              </w:rPr>
              <w:fldChar w:fldCharType="end"/>
            </w:r>
            <w:r w:rsidR="00917BDF">
              <w:rPr>
                <w:rFonts w:cs="Arial"/>
                <w:sz w:val="24"/>
                <w:szCs w:val="24"/>
              </w:rPr>
              <w:br/>
            </w:r>
            <w:r w:rsidRPr="00917BDF">
              <w:rPr>
                <w:rFonts w:cs="Arial"/>
                <w:sz w:val="24"/>
                <w:szCs w:val="24"/>
              </w:rPr>
              <w:t xml:space="preserve">(Mindestmengen:  Sputum: 2 - 5 ml, Bronchialsekret: 2 - 5 ml, BAL: 20 - 30 ml, </w:t>
            </w:r>
            <w:r w:rsidRPr="00917BDF">
              <w:rPr>
                <w:rFonts w:cs="Arial"/>
                <w:sz w:val="24"/>
                <w:szCs w:val="24"/>
              </w:rPr>
              <w:br/>
              <w:t xml:space="preserve">Magennüchternsekret: 2 - 5 ml, Magenspülwasser 20 - 30 ml, Urin: mindestens </w:t>
            </w:r>
            <w:r w:rsidRPr="00917BDF">
              <w:rPr>
                <w:rFonts w:cs="Arial"/>
                <w:sz w:val="24"/>
                <w:szCs w:val="24"/>
              </w:rPr>
              <w:br/>
              <w:t>30 ml, Liquor: 3 - 5 ml (je für Kultur, PCR), Aszites und Pleurapunktat: 30 - 50 ml)</w:t>
            </w:r>
          </w:p>
          <w:p w:rsidR="005D118B" w:rsidRPr="005D118B" w:rsidRDefault="005D118B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>Sind die Mindestmengen im Leistungsverzeichnis angegeben?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</w:p>
          <w:p w:rsidR="005D118B" w:rsidRPr="005D118B" w:rsidRDefault="005D118B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>Erfolgt bei Abweichung der Mindestmengen im Befund ein Kommentar?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</w:p>
          <w:p w:rsidR="005D118B" w:rsidRPr="00DA5B94" w:rsidRDefault="005D118B" w:rsidP="00CE01DD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sz w:val="24"/>
                <w:szCs w:val="24"/>
              </w:rPr>
            </w:pPr>
            <w:r w:rsidRPr="00DA5B9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B9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DA5B94">
              <w:rPr>
                <w:rFonts w:cs="Arial"/>
                <w:noProof/>
                <w:sz w:val="24"/>
                <w:szCs w:val="24"/>
              </w:rPr>
            </w:r>
            <w:r w:rsidRPr="00DA5B9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5D118B" w:rsidRPr="005D118B" w:rsidTr="00374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118B" w:rsidRPr="005D118B" w:rsidRDefault="005D118B" w:rsidP="00CE01DD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5D118B">
              <w:rPr>
                <w:rFonts w:cs="Arial"/>
                <w:b/>
                <w:sz w:val="24"/>
                <w:szCs w:val="24"/>
              </w:rPr>
              <w:t xml:space="preserve">Mikroskopie: </w:t>
            </w:r>
          </w:p>
        </w:tc>
      </w:tr>
      <w:tr w:rsidR="005D118B" w:rsidRPr="005D118B" w:rsidTr="0037458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bottom w:val="dotted" w:sz="4" w:space="0" w:color="auto"/>
            </w:tcBorders>
          </w:tcPr>
          <w:p w:rsidR="005D118B" w:rsidRPr="005D118B" w:rsidRDefault="005D118B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0" w:hanging="210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 xml:space="preserve">Erstellung eines mikroskopischen Befundes bei V. a. Tbc und gezielter </w:t>
            </w:r>
            <w:r w:rsidR="00374581"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="00374581" w:rsidRPr="005D118B">
              <w:rPr>
                <w:rFonts w:cs="Arial"/>
                <w:sz w:val="24"/>
                <w:szCs w:val="24"/>
              </w:rPr>
              <w:tab/>
            </w:r>
            <w:r w:rsidR="00374581"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4581"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374581" w:rsidRPr="005D118B">
              <w:rPr>
                <w:rFonts w:cs="Arial"/>
                <w:sz w:val="24"/>
                <w:szCs w:val="24"/>
              </w:rPr>
              <w:fldChar w:fldCharType="end"/>
            </w:r>
            <w:r w:rsidR="00374581"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="00374581" w:rsidRPr="005D118B">
              <w:rPr>
                <w:rFonts w:cs="Arial"/>
                <w:sz w:val="24"/>
                <w:szCs w:val="24"/>
              </w:rPr>
              <w:tab/>
            </w:r>
            <w:r w:rsidR="00374581"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4581"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="00374581"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br/>
              <w:t>Anforderung innerhalb von 24 h nach Eingang einer P</w:t>
            </w:r>
            <w:r w:rsidR="00E2020D">
              <w:rPr>
                <w:rFonts w:cs="Arial"/>
                <w:sz w:val="24"/>
                <w:szCs w:val="24"/>
              </w:rPr>
              <w:t xml:space="preserve">robe aus dem </w:t>
            </w:r>
            <w:r w:rsidR="00E2020D">
              <w:rPr>
                <w:rFonts w:cs="Arial"/>
                <w:sz w:val="24"/>
                <w:szCs w:val="24"/>
              </w:rPr>
              <w:br/>
              <w:t>Respirationstrakt</w:t>
            </w:r>
            <w:r w:rsidRPr="005D118B">
              <w:rPr>
                <w:rFonts w:cs="Arial"/>
                <w:sz w:val="24"/>
                <w:szCs w:val="24"/>
              </w:rPr>
              <w:t>?</w:t>
            </w:r>
          </w:p>
          <w:p w:rsidR="00CE01DD" w:rsidRPr="00DA5B94" w:rsidRDefault="005D118B" w:rsidP="00CE01DD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noProof/>
                <w:sz w:val="24"/>
                <w:szCs w:val="24"/>
              </w:rPr>
            </w:pPr>
            <w:r w:rsidRPr="00DA5B9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B9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DA5B94">
              <w:rPr>
                <w:rFonts w:cs="Arial"/>
                <w:noProof/>
                <w:sz w:val="24"/>
                <w:szCs w:val="24"/>
              </w:rPr>
            </w:r>
            <w:r w:rsidRPr="00DA5B9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5D118B" w:rsidRPr="005D118B" w:rsidTr="00374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cantSplit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118B" w:rsidRPr="005D118B" w:rsidRDefault="005D118B" w:rsidP="00CE01DD">
            <w:pPr>
              <w:keepNext/>
              <w:tabs>
                <w:tab w:val="left" w:pos="7713"/>
                <w:tab w:val="left" w:pos="7938"/>
                <w:tab w:val="left" w:pos="8647"/>
                <w:tab w:val="left" w:pos="9072"/>
              </w:tabs>
              <w:spacing w:before="60" w:after="60" w:line="264" w:lineRule="auto"/>
              <w:rPr>
                <w:rFonts w:cs="Arial"/>
                <w:b/>
                <w:sz w:val="24"/>
                <w:szCs w:val="24"/>
              </w:rPr>
            </w:pPr>
            <w:r w:rsidRPr="005D118B">
              <w:rPr>
                <w:rFonts w:cs="Arial"/>
                <w:b/>
                <w:sz w:val="24"/>
                <w:szCs w:val="24"/>
              </w:rPr>
              <w:t xml:space="preserve">MiQ-konforme Qualitätskontrollen: </w:t>
            </w:r>
          </w:p>
        </w:tc>
      </w:tr>
      <w:tr w:rsidR="00374581" w:rsidRPr="005D118B" w:rsidTr="0037458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cantSplit/>
          <w:trHeight w:val="3743"/>
        </w:trPr>
        <w:tc>
          <w:tcPr>
            <w:tcW w:w="9766" w:type="dxa"/>
            <w:tcBorders>
              <w:top w:val="dotted" w:sz="4" w:space="0" w:color="auto"/>
            </w:tcBorders>
          </w:tcPr>
          <w:p w:rsidR="00374581" w:rsidRPr="00374581" w:rsidRDefault="00374581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156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>Statistische Erfassung der Kontaminationsraten bei Vorbehandlung?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374581">
              <w:rPr>
                <w:rFonts w:cs="Arial"/>
                <w:sz w:val="24"/>
                <w:szCs w:val="24"/>
              </w:rPr>
              <w:br/>
            </w:r>
            <w:r w:rsidRPr="005D118B">
              <w:rPr>
                <w:rFonts w:cs="Arial"/>
                <w:sz w:val="24"/>
                <w:szCs w:val="24"/>
              </w:rPr>
              <w:t>(Kontaminationsraten nach MiQ: Flüssigkulturen 5-8%, Festkulturen 1-3 %)</w:t>
            </w:r>
          </w:p>
          <w:p w:rsidR="00374581" w:rsidRPr="005D118B" w:rsidRDefault="00374581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>Bei Überschreiten der Kontaminationsraten Ziehen von Konsequenzen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br/>
            </w:r>
            <w:r w:rsidRPr="005D118B">
              <w:rPr>
                <w:rFonts w:cs="Arial"/>
                <w:sz w:val="24"/>
                <w:szCs w:val="24"/>
              </w:rPr>
              <w:t>aus diesen Auswertungen?</w:t>
            </w:r>
          </w:p>
          <w:p w:rsidR="00374581" w:rsidRPr="005D118B" w:rsidRDefault="00374581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>Erfassung der Positivraten: Ist das Verhältnis mikroskopisch positiver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br/>
              <w:t>und kulturell positiver Sputumproben durchschnittlich 50 %?</w:t>
            </w:r>
          </w:p>
          <w:p w:rsidR="00374581" w:rsidRPr="005D118B" w:rsidRDefault="00374581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 xml:space="preserve">Sind je nach Untersuchungsgut durchschnittlich 50 % der kulturell 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br/>
              <w:t>positiven Proben auch mikroskopisch positiv?</w:t>
            </w:r>
          </w:p>
          <w:p w:rsidR="00374581" w:rsidRPr="005D118B" w:rsidRDefault="00374581" w:rsidP="00CE01DD">
            <w:pPr>
              <w:pStyle w:val="Listenabsatz"/>
              <w:numPr>
                <w:ilvl w:val="0"/>
                <w:numId w:val="7"/>
              </w:num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ind w:left="212" w:hanging="212"/>
              <w:contextualSpacing w:val="0"/>
              <w:rPr>
                <w:rFonts w:cs="Arial"/>
                <w:sz w:val="24"/>
                <w:szCs w:val="24"/>
              </w:rPr>
            </w:pPr>
            <w:r w:rsidRPr="005D118B">
              <w:rPr>
                <w:rFonts w:cs="Arial"/>
                <w:sz w:val="24"/>
                <w:szCs w:val="24"/>
              </w:rPr>
              <w:t xml:space="preserve">falls nicht, Überprüfung der Diagnostik? 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Ja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="005C09A8">
              <w:rPr>
                <w:rFonts w:cs="Arial"/>
                <w:sz w:val="24"/>
                <w:szCs w:val="24"/>
              </w:rPr>
              <w:t>Nein</w:t>
            </w:r>
            <w:r w:rsidRPr="005D118B">
              <w:rPr>
                <w:rFonts w:cs="Arial"/>
                <w:sz w:val="24"/>
                <w:szCs w:val="24"/>
              </w:rPr>
              <w:tab/>
            </w:r>
            <w:r w:rsidRPr="005D118B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118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09A8">
              <w:rPr>
                <w:rFonts w:cs="Arial"/>
                <w:sz w:val="24"/>
                <w:szCs w:val="24"/>
              </w:rPr>
            </w:r>
            <w:r w:rsidR="005C09A8">
              <w:rPr>
                <w:rFonts w:cs="Arial"/>
                <w:sz w:val="24"/>
                <w:szCs w:val="24"/>
              </w:rPr>
              <w:fldChar w:fldCharType="separate"/>
            </w:r>
            <w:r w:rsidRPr="005D118B">
              <w:rPr>
                <w:rFonts w:cs="Arial"/>
                <w:sz w:val="24"/>
                <w:szCs w:val="24"/>
              </w:rPr>
              <w:fldChar w:fldCharType="end"/>
            </w:r>
          </w:p>
          <w:p w:rsidR="00374581" w:rsidRPr="005D118B" w:rsidRDefault="00374581" w:rsidP="00CE01DD">
            <w:pPr>
              <w:tabs>
                <w:tab w:val="left" w:pos="7513"/>
                <w:tab w:val="left" w:pos="7797"/>
                <w:tab w:val="left" w:pos="8519"/>
                <w:tab w:val="left" w:pos="9086"/>
              </w:tabs>
              <w:spacing w:before="60" w:after="60" w:line="264" w:lineRule="auto"/>
              <w:rPr>
                <w:rFonts w:cs="Arial"/>
                <w:sz w:val="24"/>
                <w:szCs w:val="24"/>
              </w:rPr>
            </w:pPr>
            <w:r w:rsidRPr="00DA5B9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B9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DA5B94">
              <w:rPr>
                <w:rFonts w:cs="Arial"/>
                <w:noProof/>
                <w:sz w:val="24"/>
                <w:szCs w:val="24"/>
              </w:rPr>
            </w:r>
            <w:r w:rsidRPr="00DA5B9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t> </w:t>
            </w:r>
            <w:r w:rsidRPr="00DA5B94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</w:tbl>
    <w:p w:rsidR="00DA1EC2" w:rsidRPr="005C09A8" w:rsidRDefault="00DA1EC2" w:rsidP="00917BDF">
      <w:pPr>
        <w:rPr>
          <w:sz w:val="22"/>
          <w:szCs w:val="22"/>
          <w:vertAlign w:val="superscript"/>
        </w:rPr>
      </w:pPr>
    </w:p>
    <w:p w:rsidR="005C09A8" w:rsidRPr="005C09A8" w:rsidRDefault="005C09A8" w:rsidP="00917BDF">
      <w:pPr>
        <w:rPr>
          <w:sz w:val="22"/>
          <w:szCs w:val="22"/>
          <w:vertAlign w:val="superscript"/>
        </w:rPr>
      </w:pPr>
    </w:p>
    <w:p w:rsidR="005C09A8" w:rsidRPr="005C09A8" w:rsidRDefault="005C09A8" w:rsidP="00917BDF">
      <w:pPr>
        <w:rPr>
          <w:sz w:val="22"/>
          <w:szCs w:val="22"/>
          <w:vertAlign w:val="superscript"/>
        </w:rPr>
      </w:pPr>
    </w:p>
    <w:sectPr w:rsidR="005C09A8" w:rsidRPr="005C09A8" w:rsidSect="00CF5C64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992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B8" w:rsidRDefault="00A711B8">
      <w:r>
        <w:separator/>
      </w:r>
    </w:p>
  </w:endnote>
  <w:endnote w:type="continuationSeparator" w:id="0">
    <w:p w:rsidR="00A711B8" w:rsidRDefault="00A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DF" w:rsidRPr="00142852" w:rsidRDefault="005C09A8" w:rsidP="001F0129">
    <w:pPr>
      <w:pStyle w:val="Fuzeile"/>
      <w:tabs>
        <w:tab w:val="clear" w:pos="4536"/>
        <w:tab w:val="clear" w:pos="9072"/>
        <w:tab w:val="right" w:pos="9498"/>
      </w:tabs>
      <w:jc w:val="both"/>
      <w:rPr>
        <w:rFonts w:cs="Calibri"/>
        <w:sz w:val="18"/>
        <w:szCs w:val="18"/>
      </w:rPr>
    </w:pPr>
    <w:r w:rsidRPr="005C09A8">
      <w:rPr>
        <w:rFonts w:cs="Calibri"/>
        <w:b/>
        <w:sz w:val="18"/>
        <w:szCs w:val="18"/>
      </w:rPr>
      <w:t xml:space="preserve">FO-NWB_ML_Mikrobiologie </w:t>
    </w:r>
    <w:r w:rsidR="00917BDF" w:rsidRPr="005C09A8">
      <w:rPr>
        <w:rFonts w:cs="Calibri"/>
        <w:sz w:val="18"/>
        <w:szCs w:val="18"/>
      </w:rPr>
      <w:t>/ Rev. 1.</w:t>
    </w:r>
    <w:r w:rsidRPr="005C09A8">
      <w:rPr>
        <w:rFonts w:cs="Calibri"/>
        <w:sz w:val="18"/>
        <w:szCs w:val="18"/>
      </w:rPr>
      <w:t>0</w:t>
    </w:r>
    <w:r w:rsidR="00917BDF" w:rsidRPr="005C09A8">
      <w:rPr>
        <w:rFonts w:cs="Calibri"/>
        <w:sz w:val="18"/>
        <w:szCs w:val="18"/>
      </w:rPr>
      <w:t xml:space="preserve"> / </w:t>
    </w:r>
    <w:r w:rsidRPr="005C09A8">
      <w:rPr>
        <w:rFonts w:cs="Calibri"/>
        <w:sz w:val="18"/>
        <w:szCs w:val="18"/>
      </w:rPr>
      <w:t>25.0</w:t>
    </w:r>
    <w:r>
      <w:rPr>
        <w:rFonts w:cs="Calibri"/>
        <w:sz w:val="18"/>
        <w:szCs w:val="18"/>
      </w:rPr>
      <w:t>3</w:t>
    </w:r>
    <w:r w:rsidRPr="005C09A8">
      <w:rPr>
        <w:rFonts w:cs="Calibri"/>
        <w:sz w:val="18"/>
        <w:szCs w:val="18"/>
      </w:rPr>
      <w:t>.2021</w:t>
    </w:r>
    <w:r w:rsidR="00917BDF" w:rsidRPr="00142852">
      <w:rPr>
        <w:rFonts w:cs="Calibri"/>
        <w:sz w:val="18"/>
        <w:szCs w:val="18"/>
      </w:rPr>
      <w:tab/>
      <w:t xml:space="preserve">Seite </w:t>
    </w:r>
    <w:r w:rsidR="00917BDF" w:rsidRPr="00142852">
      <w:rPr>
        <w:rFonts w:cs="Calibri"/>
        <w:sz w:val="18"/>
        <w:szCs w:val="18"/>
      </w:rPr>
      <w:fldChar w:fldCharType="begin"/>
    </w:r>
    <w:r w:rsidR="00917BDF" w:rsidRPr="00142852">
      <w:rPr>
        <w:rFonts w:cs="Calibri"/>
        <w:sz w:val="18"/>
        <w:szCs w:val="18"/>
      </w:rPr>
      <w:instrText xml:space="preserve"> PAGE </w:instrText>
    </w:r>
    <w:r w:rsidR="00917BDF" w:rsidRPr="00142852">
      <w:rPr>
        <w:rFonts w:cs="Calibri"/>
        <w:sz w:val="18"/>
        <w:szCs w:val="18"/>
      </w:rPr>
      <w:fldChar w:fldCharType="separate"/>
    </w:r>
    <w:r w:rsidR="0028048E">
      <w:rPr>
        <w:rFonts w:cs="Calibri"/>
        <w:noProof/>
        <w:sz w:val="18"/>
        <w:szCs w:val="18"/>
      </w:rPr>
      <w:t>1</w:t>
    </w:r>
    <w:r w:rsidR="00917BDF" w:rsidRPr="00142852">
      <w:rPr>
        <w:rFonts w:cs="Calibri"/>
        <w:sz w:val="18"/>
        <w:szCs w:val="18"/>
      </w:rPr>
      <w:fldChar w:fldCharType="end"/>
    </w:r>
    <w:r w:rsidR="00917BDF" w:rsidRPr="00142852">
      <w:rPr>
        <w:rFonts w:cs="Calibri"/>
        <w:sz w:val="18"/>
        <w:szCs w:val="18"/>
      </w:rPr>
      <w:t xml:space="preserve"> von </w:t>
    </w:r>
    <w:r w:rsidR="00917BDF" w:rsidRPr="00142852">
      <w:rPr>
        <w:rFonts w:cs="Calibri"/>
        <w:sz w:val="18"/>
        <w:szCs w:val="18"/>
      </w:rPr>
      <w:fldChar w:fldCharType="begin"/>
    </w:r>
    <w:r w:rsidR="00917BDF" w:rsidRPr="00142852">
      <w:rPr>
        <w:rFonts w:cs="Calibri"/>
        <w:sz w:val="18"/>
        <w:szCs w:val="18"/>
      </w:rPr>
      <w:instrText xml:space="preserve"> NUMPAGES </w:instrText>
    </w:r>
    <w:r w:rsidR="00917BDF" w:rsidRPr="00142852">
      <w:rPr>
        <w:rFonts w:cs="Calibri"/>
        <w:sz w:val="18"/>
        <w:szCs w:val="18"/>
      </w:rPr>
      <w:fldChar w:fldCharType="separate"/>
    </w:r>
    <w:r w:rsidR="0028048E">
      <w:rPr>
        <w:rFonts w:cs="Calibri"/>
        <w:noProof/>
        <w:sz w:val="18"/>
        <w:szCs w:val="18"/>
      </w:rPr>
      <w:t>7</w:t>
    </w:r>
    <w:r w:rsidR="00917BDF" w:rsidRPr="00142852">
      <w:rPr>
        <w:rFonts w:cs="Calibri"/>
        <w:sz w:val="18"/>
        <w:szCs w:val="18"/>
      </w:rPr>
      <w:fldChar w:fldCharType="end"/>
    </w:r>
    <w:r w:rsidR="00917BDF" w:rsidRPr="00142852">
      <w:rPr>
        <w:rFonts w:cs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B8" w:rsidRDefault="00A711B8">
      <w:r>
        <w:separator/>
      </w:r>
    </w:p>
  </w:footnote>
  <w:footnote w:type="continuationSeparator" w:id="0">
    <w:p w:rsidR="00A711B8" w:rsidRDefault="00A711B8">
      <w:r>
        <w:continuationSeparator/>
      </w:r>
    </w:p>
  </w:footnote>
  <w:footnote w:id="1">
    <w:p w:rsidR="001125DE" w:rsidRDefault="001125DE" w:rsidP="001125DE">
      <w:pPr>
        <w:pStyle w:val="Funotentext"/>
        <w:ind w:left="126" w:hanging="126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85"/>
      <w:gridCol w:w="4394"/>
      <w:gridCol w:w="1985"/>
      <w:gridCol w:w="1417"/>
    </w:tblGrid>
    <w:tr w:rsidR="005C09A8" w:rsidRPr="00EF56D9" w:rsidTr="00EB35CB">
      <w:trPr>
        <w:cantSplit/>
        <w:trHeight w:val="355"/>
      </w:trPr>
      <w:tc>
        <w:tcPr>
          <w:tcW w:w="1985" w:type="dxa"/>
          <w:vMerge w:val="restart"/>
          <w:vAlign w:val="center"/>
        </w:tcPr>
        <w:p w:rsidR="005C09A8" w:rsidRPr="00A128BC" w:rsidRDefault="005C09A8" w:rsidP="00D31BD5">
          <w:pPr>
            <w:pStyle w:val="Kopfzeile"/>
            <w:jc w:val="center"/>
            <w:rPr>
              <w:b/>
              <w:sz w:val="28"/>
              <w:szCs w:val="28"/>
            </w:rPr>
          </w:pPr>
          <w:r w:rsidRPr="00A128BC">
            <w:rPr>
              <w:b/>
              <w:noProof/>
              <w:sz w:val="28"/>
              <w:szCs w:val="28"/>
            </w:rPr>
            <w:drawing>
              <wp:inline distT="0" distB="0" distL="0" distR="0" wp14:anchorId="7B21A0C9" wp14:editId="54222D8A">
                <wp:extent cx="1104265" cy="471805"/>
                <wp:effectExtent l="0" t="0" r="635" b="4445"/>
                <wp:docPr id="25" name="Grafik 25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5C09A8" w:rsidRPr="0077625B" w:rsidRDefault="005C09A8" w:rsidP="00D31BD5">
          <w:pPr>
            <w:pStyle w:val="Kopfzeile"/>
            <w:jc w:val="center"/>
            <w:rPr>
              <w:rFonts w:cs="Arial"/>
              <w:b/>
              <w:sz w:val="22"/>
              <w:szCs w:val="22"/>
            </w:rPr>
          </w:pPr>
          <w:r w:rsidRPr="0077625B">
            <w:rPr>
              <w:b/>
              <w:sz w:val="22"/>
              <w:szCs w:val="22"/>
            </w:rPr>
            <w:t>Nachweisblatt zur Begutachtung von Ort</w:t>
          </w:r>
        </w:p>
      </w:tc>
      <w:tc>
        <w:tcPr>
          <w:tcW w:w="1985" w:type="dxa"/>
          <w:vAlign w:val="center"/>
        </w:tcPr>
        <w:p w:rsidR="005C09A8" w:rsidRPr="0077625B" w:rsidRDefault="005C09A8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417" w:type="dxa"/>
          <w:vAlign w:val="center"/>
        </w:tcPr>
        <w:p w:rsidR="005C09A8" w:rsidRPr="0077625B" w:rsidRDefault="005C09A8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5C09A8" w:rsidRPr="00EF56D9" w:rsidTr="00EB35CB">
      <w:trPr>
        <w:cantSplit/>
        <w:trHeight w:val="355"/>
      </w:trPr>
      <w:tc>
        <w:tcPr>
          <w:tcW w:w="1985" w:type="dxa"/>
          <w:vMerge/>
          <w:vAlign w:val="center"/>
        </w:tcPr>
        <w:p w:rsidR="005C09A8" w:rsidRPr="00A128BC" w:rsidRDefault="005C09A8" w:rsidP="00D31BD5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4394" w:type="dxa"/>
          <w:vMerge/>
          <w:vAlign w:val="center"/>
        </w:tcPr>
        <w:p w:rsidR="005C09A8" w:rsidRPr="00A128BC" w:rsidRDefault="005C09A8" w:rsidP="00D31BD5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402" w:type="dxa"/>
          <w:gridSpan w:val="2"/>
          <w:vAlign w:val="center"/>
        </w:tcPr>
        <w:p w:rsidR="005C09A8" w:rsidRPr="0077625B" w:rsidRDefault="005C09A8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:rsidR="005C09A8" w:rsidRDefault="005C09A8" w:rsidP="00920B47">
    <w:pPr>
      <w:spacing w:before="240" w:after="120"/>
      <w:jc w:val="center"/>
      <w:outlineLvl w:val="0"/>
      <w:rPr>
        <w:rFonts w:cs="Calibri"/>
        <w:b/>
        <w:bCs/>
        <w:sz w:val="28"/>
      </w:rPr>
    </w:pPr>
    <w:r>
      <w:rPr>
        <w:rFonts w:cs="Calibri"/>
        <w:b/>
        <w:bCs/>
        <w:sz w:val="28"/>
      </w:rPr>
      <w:t>Bereich Medizinische Laboratoriumsdiagnostik, Sachgebiet Mikrobiologie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0809"/>
    <w:rsid w:val="0002500C"/>
    <w:rsid w:val="0003094C"/>
    <w:rsid w:val="000332F2"/>
    <w:rsid w:val="00053FE8"/>
    <w:rsid w:val="00057290"/>
    <w:rsid w:val="000635BA"/>
    <w:rsid w:val="00067DE6"/>
    <w:rsid w:val="00075942"/>
    <w:rsid w:val="0007786F"/>
    <w:rsid w:val="000811EC"/>
    <w:rsid w:val="000854AB"/>
    <w:rsid w:val="00096820"/>
    <w:rsid w:val="000A15CB"/>
    <w:rsid w:val="000A6495"/>
    <w:rsid w:val="000C269D"/>
    <w:rsid w:val="000D1C7F"/>
    <w:rsid w:val="000D79F2"/>
    <w:rsid w:val="000D7AFC"/>
    <w:rsid w:val="000E6FB5"/>
    <w:rsid w:val="000F1767"/>
    <w:rsid w:val="000F4B94"/>
    <w:rsid w:val="00101878"/>
    <w:rsid w:val="00103285"/>
    <w:rsid w:val="0010424E"/>
    <w:rsid w:val="001049AD"/>
    <w:rsid w:val="001125DE"/>
    <w:rsid w:val="00116ABA"/>
    <w:rsid w:val="0012138E"/>
    <w:rsid w:val="0012783A"/>
    <w:rsid w:val="0013093F"/>
    <w:rsid w:val="00135E5E"/>
    <w:rsid w:val="00137A39"/>
    <w:rsid w:val="00142852"/>
    <w:rsid w:val="001503BA"/>
    <w:rsid w:val="0015622F"/>
    <w:rsid w:val="00156EDB"/>
    <w:rsid w:val="00164299"/>
    <w:rsid w:val="00175F1A"/>
    <w:rsid w:val="001820AB"/>
    <w:rsid w:val="00182599"/>
    <w:rsid w:val="0018449E"/>
    <w:rsid w:val="001A166C"/>
    <w:rsid w:val="001B327B"/>
    <w:rsid w:val="001B7834"/>
    <w:rsid w:val="001C4DA2"/>
    <w:rsid w:val="001D237B"/>
    <w:rsid w:val="001D3124"/>
    <w:rsid w:val="001D4F1C"/>
    <w:rsid w:val="001E5537"/>
    <w:rsid w:val="001F0129"/>
    <w:rsid w:val="001F1953"/>
    <w:rsid w:val="002012F1"/>
    <w:rsid w:val="00213128"/>
    <w:rsid w:val="002143F4"/>
    <w:rsid w:val="00221122"/>
    <w:rsid w:val="002266EE"/>
    <w:rsid w:val="00226932"/>
    <w:rsid w:val="00232937"/>
    <w:rsid w:val="0023381A"/>
    <w:rsid w:val="00237B8C"/>
    <w:rsid w:val="0024478B"/>
    <w:rsid w:val="0024774A"/>
    <w:rsid w:val="00250001"/>
    <w:rsid w:val="002542DE"/>
    <w:rsid w:val="00254EFC"/>
    <w:rsid w:val="00254EFD"/>
    <w:rsid w:val="00261B8E"/>
    <w:rsid w:val="00271A03"/>
    <w:rsid w:val="0027398A"/>
    <w:rsid w:val="0028048E"/>
    <w:rsid w:val="002845D4"/>
    <w:rsid w:val="00287F1D"/>
    <w:rsid w:val="002A188D"/>
    <w:rsid w:val="002A339A"/>
    <w:rsid w:val="002C0A9D"/>
    <w:rsid w:val="002D6831"/>
    <w:rsid w:val="002E13A3"/>
    <w:rsid w:val="002E3551"/>
    <w:rsid w:val="002F0C74"/>
    <w:rsid w:val="002F4013"/>
    <w:rsid w:val="00303571"/>
    <w:rsid w:val="003148E1"/>
    <w:rsid w:val="00316B35"/>
    <w:rsid w:val="0033109D"/>
    <w:rsid w:val="00332CC6"/>
    <w:rsid w:val="00341EE6"/>
    <w:rsid w:val="00345F88"/>
    <w:rsid w:val="00354472"/>
    <w:rsid w:val="0035680A"/>
    <w:rsid w:val="00362A10"/>
    <w:rsid w:val="0036379A"/>
    <w:rsid w:val="00363AC4"/>
    <w:rsid w:val="00370F61"/>
    <w:rsid w:val="00374581"/>
    <w:rsid w:val="00380738"/>
    <w:rsid w:val="00386990"/>
    <w:rsid w:val="0039028C"/>
    <w:rsid w:val="00395F86"/>
    <w:rsid w:val="003971D2"/>
    <w:rsid w:val="003A15E6"/>
    <w:rsid w:val="003B69F0"/>
    <w:rsid w:val="003C3D58"/>
    <w:rsid w:val="003D1FC2"/>
    <w:rsid w:val="003F2459"/>
    <w:rsid w:val="003F4BCE"/>
    <w:rsid w:val="00403EA3"/>
    <w:rsid w:val="00405F8E"/>
    <w:rsid w:val="00451F05"/>
    <w:rsid w:val="0048705C"/>
    <w:rsid w:val="00490155"/>
    <w:rsid w:val="004913DC"/>
    <w:rsid w:val="004A0150"/>
    <w:rsid w:val="004A6710"/>
    <w:rsid w:val="004A735E"/>
    <w:rsid w:val="004B5378"/>
    <w:rsid w:val="004C508E"/>
    <w:rsid w:val="004E1F31"/>
    <w:rsid w:val="004E71AE"/>
    <w:rsid w:val="004F3DA1"/>
    <w:rsid w:val="004F4ECE"/>
    <w:rsid w:val="0050353A"/>
    <w:rsid w:val="005158F8"/>
    <w:rsid w:val="0052178E"/>
    <w:rsid w:val="00522DEF"/>
    <w:rsid w:val="00523151"/>
    <w:rsid w:val="00536A2D"/>
    <w:rsid w:val="00550614"/>
    <w:rsid w:val="00552E55"/>
    <w:rsid w:val="00555205"/>
    <w:rsid w:val="00565527"/>
    <w:rsid w:val="00570557"/>
    <w:rsid w:val="0058001C"/>
    <w:rsid w:val="0058530F"/>
    <w:rsid w:val="005862EE"/>
    <w:rsid w:val="00587D49"/>
    <w:rsid w:val="00592351"/>
    <w:rsid w:val="005A2119"/>
    <w:rsid w:val="005B56C9"/>
    <w:rsid w:val="005C09A8"/>
    <w:rsid w:val="005C63E6"/>
    <w:rsid w:val="005D118B"/>
    <w:rsid w:val="005D4A02"/>
    <w:rsid w:val="005E040C"/>
    <w:rsid w:val="005F4991"/>
    <w:rsid w:val="006023DB"/>
    <w:rsid w:val="00615DFA"/>
    <w:rsid w:val="00626FCC"/>
    <w:rsid w:val="006301FE"/>
    <w:rsid w:val="00633CF5"/>
    <w:rsid w:val="00634365"/>
    <w:rsid w:val="00646D54"/>
    <w:rsid w:val="00650F63"/>
    <w:rsid w:val="00653525"/>
    <w:rsid w:val="00665550"/>
    <w:rsid w:val="006658D8"/>
    <w:rsid w:val="00665CF7"/>
    <w:rsid w:val="00666A51"/>
    <w:rsid w:val="00671039"/>
    <w:rsid w:val="00672204"/>
    <w:rsid w:val="006A23DE"/>
    <w:rsid w:val="006A2B25"/>
    <w:rsid w:val="006A5678"/>
    <w:rsid w:val="006A5C85"/>
    <w:rsid w:val="006B03B8"/>
    <w:rsid w:val="006B2117"/>
    <w:rsid w:val="006B5912"/>
    <w:rsid w:val="006C03DE"/>
    <w:rsid w:val="006C2ED7"/>
    <w:rsid w:val="006D4628"/>
    <w:rsid w:val="006E65A9"/>
    <w:rsid w:val="00701969"/>
    <w:rsid w:val="00705787"/>
    <w:rsid w:val="0071037F"/>
    <w:rsid w:val="00710E03"/>
    <w:rsid w:val="00712BBE"/>
    <w:rsid w:val="007309B3"/>
    <w:rsid w:val="00730C33"/>
    <w:rsid w:val="00733458"/>
    <w:rsid w:val="00736184"/>
    <w:rsid w:val="007414D0"/>
    <w:rsid w:val="007532D5"/>
    <w:rsid w:val="00761441"/>
    <w:rsid w:val="00764206"/>
    <w:rsid w:val="00772D67"/>
    <w:rsid w:val="0077625B"/>
    <w:rsid w:val="00781B38"/>
    <w:rsid w:val="00783972"/>
    <w:rsid w:val="0079427B"/>
    <w:rsid w:val="007A6DA0"/>
    <w:rsid w:val="007B0AB6"/>
    <w:rsid w:val="007B0B23"/>
    <w:rsid w:val="007B32BC"/>
    <w:rsid w:val="007C0323"/>
    <w:rsid w:val="007C0D21"/>
    <w:rsid w:val="007C192D"/>
    <w:rsid w:val="007E3819"/>
    <w:rsid w:val="007E4FA0"/>
    <w:rsid w:val="007F08D5"/>
    <w:rsid w:val="007F1E45"/>
    <w:rsid w:val="007F25A6"/>
    <w:rsid w:val="007F2831"/>
    <w:rsid w:val="00804066"/>
    <w:rsid w:val="00832D76"/>
    <w:rsid w:val="0084661D"/>
    <w:rsid w:val="0085246F"/>
    <w:rsid w:val="00863BCF"/>
    <w:rsid w:val="00865359"/>
    <w:rsid w:val="00870754"/>
    <w:rsid w:val="00871192"/>
    <w:rsid w:val="00874EE3"/>
    <w:rsid w:val="008772C8"/>
    <w:rsid w:val="00881150"/>
    <w:rsid w:val="008812DC"/>
    <w:rsid w:val="00893B63"/>
    <w:rsid w:val="00894428"/>
    <w:rsid w:val="008A06CD"/>
    <w:rsid w:val="008A0912"/>
    <w:rsid w:val="008A5530"/>
    <w:rsid w:val="008A790C"/>
    <w:rsid w:val="008B0BD6"/>
    <w:rsid w:val="008B3C14"/>
    <w:rsid w:val="008B4458"/>
    <w:rsid w:val="008B562C"/>
    <w:rsid w:val="008C061A"/>
    <w:rsid w:val="008D698B"/>
    <w:rsid w:val="008E4D86"/>
    <w:rsid w:val="008F40B3"/>
    <w:rsid w:val="00901A19"/>
    <w:rsid w:val="009036F8"/>
    <w:rsid w:val="009041D9"/>
    <w:rsid w:val="00917BDF"/>
    <w:rsid w:val="00920B47"/>
    <w:rsid w:val="0092324F"/>
    <w:rsid w:val="00931DE5"/>
    <w:rsid w:val="00943A3A"/>
    <w:rsid w:val="00955A8D"/>
    <w:rsid w:val="00967D06"/>
    <w:rsid w:val="00985AB9"/>
    <w:rsid w:val="00985FDF"/>
    <w:rsid w:val="009865CD"/>
    <w:rsid w:val="0099229A"/>
    <w:rsid w:val="009932A9"/>
    <w:rsid w:val="009948B3"/>
    <w:rsid w:val="009A0B57"/>
    <w:rsid w:val="009A3060"/>
    <w:rsid w:val="009A38A0"/>
    <w:rsid w:val="009C1A16"/>
    <w:rsid w:val="009D687E"/>
    <w:rsid w:val="009F4057"/>
    <w:rsid w:val="00A123FE"/>
    <w:rsid w:val="00A31032"/>
    <w:rsid w:val="00A416AC"/>
    <w:rsid w:val="00A45EAE"/>
    <w:rsid w:val="00A4737F"/>
    <w:rsid w:val="00A5282B"/>
    <w:rsid w:val="00A645C0"/>
    <w:rsid w:val="00A70FA7"/>
    <w:rsid w:val="00A711B8"/>
    <w:rsid w:val="00A72BA5"/>
    <w:rsid w:val="00A73C0B"/>
    <w:rsid w:val="00A8666E"/>
    <w:rsid w:val="00A93C8E"/>
    <w:rsid w:val="00A978C0"/>
    <w:rsid w:val="00AA4B6D"/>
    <w:rsid w:val="00AC3633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4349B"/>
    <w:rsid w:val="00B44E65"/>
    <w:rsid w:val="00B5097C"/>
    <w:rsid w:val="00B52CF1"/>
    <w:rsid w:val="00B53BB1"/>
    <w:rsid w:val="00B614EF"/>
    <w:rsid w:val="00B73FF8"/>
    <w:rsid w:val="00B755D7"/>
    <w:rsid w:val="00B75997"/>
    <w:rsid w:val="00B76DFC"/>
    <w:rsid w:val="00B81D3E"/>
    <w:rsid w:val="00B9593B"/>
    <w:rsid w:val="00BB3F51"/>
    <w:rsid w:val="00BC3DC2"/>
    <w:rsid w:val="00BC4603"/>
    <w:rsid w:val="00BC7065"/>
    <w:rsid w:val="00BD1E08"/>
    <w:rsid w:val="00BE2DAD"/>
    <w:rsid w:val="00BE403F"/>
    <w:rsid w:val="00BF7192"/>
    <w:rsid w:val="00C0016F"/>
    <w:rsid w:val="00C028E7"/>
    <w:rsid w:val="00C039B9"/>
    <w:rsid w:val="00C077A1"/>
    <w:rsid w:val="00C16378"/>
    <w:rsid w:val="00C44778"/>
    <w:rsid w:val="00C45ACF"/>
    <w:rsid w:val="00C64376"/>
    <w:rsid w:val="00C82AB2"/>
    <w:rsid w:val="00C86F44"/>
    <w:rsid w:val="00C87F28"/>
    <w:rsid w:val="00CA09BA"/>
    <w:rsid w:val="00CB383E"/>
    <w:rsid w:val="00CB4571"/>
    <w:rsid w:val="00CB45D3"/>
    <w:rsid w:val="00CC59BC"/>
    <w:rsid w:val="00CC7B40"/>
    <w:rsid w:val="00CE01DD"/>
    <w:rsid w:val="00CE44FE"/>
    <w:rsid w:val="00CE61ED"/>
    <w:rsid w:val="00CF5C64"/>
    <w:rsid w:val="00CF61EE"/>
    <w:rsid w:val="00CF785A"/>
    <w:rsid w:val="00D0786D"/>
    <w:rsid w:val="00D14A29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B6372"/>
    <w:rsid w:val="00DC1B2D"/>
    <w:rsid w:val="00DC704F"/>
    <w:rsid w:val="00DD41FE"/>
    <w:rsid w:val="00DD5F71"/>
    <w:rsid w:val="00DF52DA"/>
    <w:rsid w:val="00E124D0"/>
    <w:rsid w:val="00E14988"/>
    <w:rsid w:val="00E14C36"/>
    <w:rsid w:val="00E2020D"/>
    <w:rsid w:val="00E232BE"/>
    <w:rsid w:val="00E416D7"/>
    <w:rsid w:val="00E43378"/>
    <w:rsid w:val="00E44916"/>
    <w:rsid w:val="00E459B1"/>
    <w:rsid w:val="00E56F25"/>
    <w:rsid w:val="00E600E8"/>
    <w:rsid w:val="00E63B4C"/>
    <w:rsid w:val="00E815D9"/>
    <w:rsid w:val="00E9081B"/>
    <w:rsid w:val="00E9529A"/>
    <w:rsid w:val="00E95F0A"/>
    <w:rsid w:val="00E965EF"/>
    <w:rsid w:val="00EA009B"/>
    <w:rsid w:val="00EA37D8"/>
    <w:rsid w:val="00EA617A"/>
    <w:rsid w:val="00EB35CB"/>
    <w:rsid w:val="00EC1566"/>
    <w:rsid w:val="00ED3CE1"/>
    <w:rsid w:val="00ED6315"/>
    <w:rsid w:val="00EE32C1"/>
    <w:rsid w:val="00EE3989"/>
    <w:rsid w:val="00EE3E09"/>
    <w:rsid w:val="00EE758A"/>
    <w:rsid w:val="00EF579B"/>
    <w:rsid w:val="00F061CB"/>
    <w:rsid w:val="00F14AFA"/>
    <w:rsid w:val="00F26360"/>
    <w:rsid w:val="00F307D1"/>
    <w:rsid w:val="00F336AF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FFD"/>
    <w:rsid w:val="00F65772"/>
    <w:rsid w:val="00F83CE7"/>
    <w:rsid w:val="00F9179C"/>
    <w:rsid w:val="00F94062"/>
    <w:rsid w:val="00F96537"/>
    <w:rsid w:val="00FB31D5"/>
    <w:rsid w:val="00FE10DC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C5518-7DF8-4B4A-9B75-473558B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5C09A8"/>
  </w:style>
  <w:style w:type="character" w:customStyle="1" w:styleId="EndnotentextZchn">
    <w:name w:val="Endnotentext Zchn"/>
    <w:basedOn w:val="Absatz-Standardschriftart"/>
    <w:link w:val="Endnotentext"/>
    <w:uiPriority w:val="99"/>
    <w:rsid w:val="005C09A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5C09A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25D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25DE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11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B82F-3E69-4D0A-BBA8-B384E781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4</cp:revision>
  <cp:lastPrinted>2017-10-04T14:10:00Z</cp:lastPrinted>
  <dcterms:created xsi:type="dcterms:W3CDTF">2017-10-04T14:28:00Z</dcterms:created>
  <dcterms:modified xsi:type="dcterms:W3CDTF">2021-03-11T13:28:00Z</dcterms:modified>
</cp:coreProperties>
</file>